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19B" w:rsidRPr="00D2719B" w:rsidRDefault="00D2719B" w:rsidP="00D2719B">
      <w:pPr>
        <w:spacing w:after="0" w:line="240" w:lineRule="auto"/>
        <w:jc w:val="center"/>
        <w:rPr>
          <w:rFonts w:ascii="Calibri" w:eastAsia="Times New Roman" w:hAnsi="Calibri" w:cs="Calibri"/>
          <w:color w:val="000000"/>
        </w:rPr>
      </w:pPr>
      <w:r w:rsidRPr="00D2719B">
        <w:rPr>
          <w:rFonts w:ascii="Times New Roman" w:eastAsia="Times New Roman" w:hAnsi="Times New Roman" w:cs="Times New Roman"/>
          <w:b/>
          <w:bCs/>
          <w:color w:val="000000"/>
          <w:sz w:val="28"/>
          <w:szCs w:val="28"/>
        </w:rPr>
        <w:t>CITY UNIVERSITY OF HONG KONG</w:t>
      </w:r>
    </w:p>
    <w:p w:rsidR="00D2719B" w:rsidRPr="00D2719B" w:rsidRDefault="00D2719B" w:rsidP="00D2719B">
      <w:pPr>
        <w:spacing w:after="0" w:line="240" w:lineRule="auto"/>
        <w:jc w:val="center"/>
        <w:rPr>
          <w:rFonts w:ascii="Calibri" w:eastAsia="Times New Roman" w:hAnsi="Calibri" w:cs="Calibri"/>
          <w:color w:val="000000"/>
        </w:rPr>
      </w:pPr>
      <w:r w:rsidRPr="00D2719B">
        <w:rPr>
          <w:rFonts w:ascii="Times New Roman" w:eastAsia="Times New Roman" w:hAnsi="Times New Roman" w:cs="Times New Roman"/>
          <w:color w:val="000000"/>
          <w:sz w:val="28"/>
          <w:szCs w:val="28"/>
        </w:rPr>
        <w:t> </w:t>
      </w:r>
    </w:p>
    <w:p w:rsidR="00D2719B" w:rsidRPr="00D2719B" w:rsidRDefault="00D2719B" w:rsidP="00D2719B">
      <w:pPr>
        <w:spacing w:after="0" w:line="240" w:lineRule="auto"/>
        <w:jc w:val="center"/>
        <w:rPr>
          <w:rFonts w:ascii="Calibri" w:eastAsia="Times New Roman" w:hAnsi="Calibri" w:cs="Calibri"/>
          <w:color w:val="000000"/>
        </w:rPr>
      </w:pPr>
      <w:r w:rsidRPr="00D2719B">
        <w:rPr>
          <w:rFonts w:ascii="Times New Roman" w:eastAsia="Times New Roman" w:hAnsi="Times New Roman" w:cs="Times New Roman"/>
          <w:b/>
          <w:bCs/>
          <w:color w:val="000000"/>
          <w:sz w:val="28"/>
          <w:szCs w:val="28"/>
        </w:rPr>
        <w:t>The D. H. Chen Foundation Scholarship</w:t>
      </w:r>
    </w:p>
    <w:p w:rsidR="00D2719B" w:rsidRPr="00D2719B" w:rsidRDefault="00D2719B" w:rsidP="00D2719B">
      <w:pPr>
        <w:spacing w:after="0" w:line="240" w:lineRule="auto"/>
        <w:jc w:val="center"/>
        <w:rPr>
          <w:rFonts w:ascii="Calibri" w:eastAsia="Times New Roman" w:hAnsi="Calibri" w:cs="Calibri"/>
          <w:color w:val="000000"/>
        </w:rPr>
      </w:pPr>
      <w:r w:rsidRPr="00D2719B">
        <w:rPr>
          <w:rFonts w:ascii="Times New Roman" w:eastAsia="Times New Roman" w:hAnsi="Times New Roman" w:cs="Times New Roman"/>
          <w:color w:val="000000"/>
          <w:sz w:val="28"/>
          <w:szCs w:val="28"/>
        </w:rPr>
        <w:t> </w:t>
      </w:r>
    </w:p>
    <w:p w:rsidR="00D2719B" w:rsidRPr="00D2719B" w:rsidRDefault="00D2719B" w:rsidP="00D2719B">
      <w:pPr>
        <w:spacing w:after="240" w:line="240" w:lineRule="auto"/>
        <w:jc w:val="center"/>
        <w:rPr>
          <w:rFonts w:ascii="Calibri" w:eastAsia="Times New Roman" w:hAnsi="Calibri" w:cs="Calibri"/>
          <w:color w:val="000000"/>
        </w:rPr>
      </w:pPr>
      <w:r w:rsidRPr="00D2719B">
        <w:rPr>
          <w:rFonts w:ascii="Times New Roman" w:eastAsia="Times New Roman" w:hAnsi="Times New Roman" w:cs="Times New Roman"/>
          <w:b/>
          <w:bCs/>
          <w:color w:val="000000"/>
          <w:sz w:val="28"/>
          <w:szCs w:val="28"/>
          <w:u w:val="single"/>
        </w:rPr>
        <w:t>Regulations</w:t>
      </w:r>
    </w:p>
    <w:p w:rsidR="00D2719B" w:rsidRPr="00D2719B" w:rsidRDefault="00D2719B" w:rsidP="00D2719B">
      <w:pPr>
        <w:spacing w:after="240" w:line="240" w:lineRule="auto"/>
        <w:jc w:val="center"/>
        <w:rPr>
          <w:rFonts w:ascii="Calibri" w:eastAsia="Times New Roman" w:hAnsi="Calibri" w:cs="Calibri"/>
          <w:color w:val="000000"/>
        </w:rPr>
      </w:pPr>
      <w:r w:rsidRPr="00D2719B">
        <w:rPr>
          <w:rFonts w:ascii="Times New Roman" w:eastAsia="Times New Roman" w:hAnsi="Times New Roman" w:cs="Times New Roman"/>
          <w:b/>
          <w:bCs/>
          <w:color w:val="000000"/>
          <w:sz w:val="28"/>
          <w:szCs w:val="28"/>
        </w:rPr>
        <w:t> </w:t>
      </w:r>
    </w:p>
    <w:p w:rsidR="00D2719B" w:rsidRPr="00D2719B" w:rsidRDefault="00D2719B" w:rsidP="00D2719B">
      <w:pPr>
        <w:spacing w:line="240" w:lineRule="auto"/>
        <w:jc w:val="both"/>
        <w:rPr>
          <w:rFonts w:ascii="Calibri" w:eastAsia="Times New Roman" w:hAnsi="Calibri" w:cs="Calibri"/>
          <w:color w:val="000000"/>
        </w:rPr>
      </w:pPr>
      <w:r w:rsidRPr="00D2719B">
        <w:rPr>
          <w:rFonts w:ascii="Times New Roman" w:eastAsia="Times New Roman" w:hAnsi="Times New Roman" w:cs="Times New Roman"/>
          <w:color w:val="000000"/>
        </w:rPr>
        <w:t>The D. H. Chen Foundation (“Donor”) has kindly agreed to establish a scholarship program to nurture future leaders and foster talent development for the society with effect from 2020/2021 academic year. The following regulations shall apply as of 2021/22:</w:t>
      </w:r>
    </w:p>
    <w:p w:rsidR="00D2719B" w:rsidRPr="00D2719B" w:rsidRDefault="00D2719B" w:rsidP="00D2719B">
      <w:pPr>
        <w:spacing w:line="240" w:lineRule="auto"/>
        <w:jc w:val="both"/>
        <w:rPr>
          <w:rFonts w:ascii="Calibri" w:eastAsia="Times New Roman" w:hAnsi="Calibri" w:cs="Calibri"/>
          <w:color w:val="000000"/>
        </w:rPr>
      </w:pPr>
      <w:r w:rsidRPr="00D2719B">
        <w:rPr>
          <w:rFonts w:ascii="Times New Roman" w:eastAsia="Times New Roman" w:hAnsi="Times New Roman" w:cs="Times New Roman"/>
          <w:color w:val="000000"/>
        </w:rPr>
        <w:t> </w:t>
      </w:r>
    </w:p>
    <w:p w:rsidR="00D2719B" w:rsidRPr="00D2719B" w:rsidRDefault="00D2719B" w:rsidP="00D2719B">
      <w:pPr>
        <w:spacing w:line="235" w:lineRule="atLeast"/>
        <w:jc w:val="both"/>
        <w:rPr>
          <w:rFonts w:ascii="Calibri" w:eastAsia="Times New Roman" w:hAnsi="Calibri" w:cs="Calibri"/>
          <w:color w:val="000000"/>
        </w:rPr>
      </w:pPr>
      <w:r w:rsidRPr="00D2719B">
        <w:rPr>
          <w:rFonts w:ascii="Times New Roman" w:eastAsia="Times New Roman" w:hAnsi="Times New Roman" w:cs="Times New Roman"/>
          <w:b/>
          <w:bCs/>
          <w:color w:val="000000"/>
        </w:rPr>
        <w:t>I.</w:t>
      </w:r>
      <w:r w:rsidRPr="00D2719B">
        <w:rPr>
          <w:rFonts w:ascii="Times New Roman" w:eastAsia="Times New Roman" w:hAnsi="Times New Roman" w:cs="Times New Roman"/>
          <w:b/>
          <w:bCs/>
          <w:color w:val="000000"/>
          <w:sz w:val="14"/>
          <w:szCs w:val="14"/>
        </w:rPr>
        <w:t>                    </w:t>
      </w:r>
      <w:r w:rsidRPr="00D2719B">
        <w:rPr>
          <w:rFonts w:ascii="Times New Roman" w:eastAsia="Times New Roman" w:hAnsi="Times New Roman" w:cs="Times New Roman"/>
          <w:b/>
          <w:bCs/>
          <w:color w:val="000000"/>
        </w:rPr>
        <w:t>Scholarship Background</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1.</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The Foundation grants the Scholarship Program to a maximum of twenty students each year.</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2.</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The awardee of the Scholarship Program shall identify him/herself as “The D. H. Chen Foundation Scholar” (the “Scholar”).</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3.</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There is a nomination quota to each Partner University as agreed with the Foundation.</w:t>
      </w:r>
    </w:p>
    <w:p w:rsidR="00D2719B" w:rsidRPr="00D2719B" w:rsidRDefault="00D2719B" w:rsidP="00D2719B">
      <w:pPr>
        <w:spacing w:line="235" w:lineRule="atLeast"/>
        <w:ind w:left="720" w:hanging="720"/>
        <w:jc w:val="both"/>
        <w:rPr>
          <w:rFonts w:ascii="Calibri" w:eastAsia="Times New Roman" w:hAnsi="Calibri" w:cs="Calibri"/>
          <w:color w:val="000000"/>
        </w:rPr>
      </w:pPr>
      <w:r w:rsidRPr="00D2719B">
        <w:rPr>
          <w:rFonts w:ascii="Times New Roman" w:eastAsia="Times New Roman" w:hAnsi="Times New Roman" w:cs="Times New Roman"/>
          <w:b/>
          <w:bCs/>
          <w:color w:val="000000"/>
        </w:rPr>
        <w:t>II.</w:t>
      </w:r>
      <w:r w:rsidRPr="00D2719B">
        <w:rPr>
          <w:rFonts w:ascii="Times New Roman" w:eastAsia="Times New Roman" w:hAnsi="Times New Roman" w:cs="Times New Roman"/>
          <w:b/>
          <w:bCs/>
          <w:color w:val="000000"/>
          <w:sz w:val="14"/>
          <w:szCs w:val="14"/>
        </w:rPr>
        <w:t>                 </w:t>
      </w:r>
      <w:r w:rsidRPr="00D2719B">
        <w:rPr>
          <w:rFonts w:ascii="Times New Roman" w:eastAsia="Times New Roman" w:hAnsi="Times New Roman" w:cs="Times New Roman"/>
          <w:b/>
          <w:bCs/>
          <w:color w:val="000000"/>
        </w:rPr>
        <w:t>Vision and Objective</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1.</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To nurture compassionate and insightful leaders for positive social change.</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2.</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To enhance social awareness through active engagement in local and overseas community.</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3.</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To network with diverse talents and together become social incubators for greater good.</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4.</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To be mentored and inspired by experienced leaders in different fields to propel social change.</w:t>
      </w:r>
    </w:p>
    <w:p w:rsidR="00D2719B" w:rsidRPr="00D2719B" w:rsidRDefault="00D2719B" w:rsidP="00D2719B">
      <w:pPr>
        <w:spacing w:line="235" w:lineRule="atLeast"/>
        <w:ind w:left="720" w:hanging="720"/>
        <w:jc w:val="both"/>
        <w:rPr>
          <w:rFonts w:ascii="Calibri" w:eastAsia="Times New Roman" w:hAnsi="Calibri" w:cs="Calibri"/>
          <w:color w:val="000000"/>
        </w:rPr>
      </w:pPr>
      <w:r w:rsidRPr="00D2719B">
        <w:rPr>
          <w:rFonts w:ascii="Times New Roman" w:eastAsia="Times New Roman" w:hAnsi="Times New Roman" w:cs="Times New Roman"/>
          <w:b/>
          <w:bCs/>
          <w:color w:val="000000"/>
        </w:rPr>
        <w:t>III.</w:t>
      </w:r>
      <w:r w:rsidRPr="00D2719B">
        <w:rPr>
          <w:rFonts w:ascii="Times New Roman" w:eastAsia="Times New Roman" w:hAnsi="Times New Roman" w:cs="Times New Roman"/>
          <w:b/>
          <w:bCs/>
          <w:color w:val="000000"/>
          <w:sz w:val="14"/>
          <w:szCs w:val="14"/>
        </w:rPr>
        <w:t>              </w:t>
      </w:r>
      <w:r w:rsidRPr="00D2719B">
        <w:rPr>
          <w:rFonts w:ascii="Times New Roman" w:eastAsia="Times New Roman" w:hAnsi="Times New Roman" w:cs="Times New Roman"/>
          <w:b/>
          <w:bCs/>
          <w:color w:val="000000"/>
        </w:rPr>
        <w:t>Components of the Scholarship</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1.</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Financial Award</w:t>
      </w:r>
    </w:p>
    <w:p w:rsidR="00D2719B" w:rsidRPr="00D2719B" w:rsidRDefault="00D2719B" w:rsidP="00D2719B">
      <w:pPr>
        <w:spacing w:line="235" w:lineRule="atLeast"/>
        <w:ind w:left="1440" w:hanging="360"/>
        <w:jc w:val="both"/>
        <w:rPr>
          <w:rFonts w:ascii="Calibri" w:eastAsia="Times New Roman" w:hAnsi="Calibri" w:cs="Calibri"/>
          <w:color w:val="000000"/>
        </w:rPr>
      </w:pPr>
      <w:r w:rsidRPr="00D2719B">
        <w:rPr>
          <w:rFonts w:ascii="Times New Roman" w:eastAsia="Times New Roman" w:hAnsi="Times New Roman" w:cs="Times New Roman"/>
          <w:color w:val="000000"/>
        </w:rPr>
        <w:t>(a)</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Tuition Fee Waiver covering the normative study period on UGC-funded basis</w:t>
      </w:r>
      <w:bookmarkStart w:id="0" w:name="_ftnref1"/>
      <w:r w:rsidRPr="00D2719B">
        <w:rPr>
          <w:rFonts w:ascii="Times New Roman" w:eastAsia="Times New Roman" w:hAnsi="Times New Roman" w:cs="Times New Roman"/>
          <w:color w:val="000000"/>
        </w:rPr>
        <w:fldChar w:fldCharType="begin"/>
      </w:r>
      <w:r w:rsidRPr="00D2719B">
        <w:rPr>
          <w:rFonts w:ascii="Times New Roman" w:eastAsia="Times New Roman" w:hAnsi="Times New Roman" w:cs="Times New Roman"/>
          <w:color w:val="000000"/>
        </w:rPr>
        <w:instrText xml:space="preserve"> HYPERLINK "https://www.cityu.edu.hk/sds_sp/studentlan/001471.htm" \l "_ftn1" \o "" </w:instrText>
      </w:r>
      <w:r w:rsidRPr="00D2719B">
        <w:rPr>
          <w:rFonts w:ascii="Times New Roman" w:eastAsia="Times New Roman" w:hAnsi="Times New Roman" w:cs="Times New Roman"/>
          <w:color w:val="000000"/>
        </w:rPr>
        <w:fldChar w:fldCharType="separate"/>
      </w:r>
      <w:r w:rsidRPr="00D2719B">
        <w:rPr>
          <w:rFonts w:ascii="Times New Roman" w:eastAsia="Times New Roman" w:hAnsi="Times New Roman" w:cs="Times New Roman"/>
          <w:color w:val="0000FF"/>
          <w:u w:val="single"/>
          <w:vertAlign w:val="superscript"/>
        </w:rPr>
        <w:t>[1]</w:t>
      </w:r>
      <w:r w:rsidRPr="00D2719B">
        <w:rPr>
          <w:rFonts w:ascii="Times New Roman" w:eastAsia="Times New Roman" w:hAnsi="Times New Roman" w:cs="Times New Roman"/>
          <w:color w:val="000000"/>
        </w:rPr>
        <w:fldChar w:fldCharType="end"/>
      </w:r>
      <w:bookmarkEnd w:id="0"/>
      <w:r w:rsidRPr="00D2719B">
        <w:rPr>
          <w:rFonts w:ascii="Times New Roman" w:eastAsia="Times New Roman" w:hAnsi="Times New Roman" w:cs="Times New Roman"/>
          <w:color w:val="000000"/>
        </w:rPr>
        <w:t>;</w:t>
      </w:r>
    </w:p>
    <w:p w:rsidR="00D2719B" w:rsidRPr="00D2719B" w:rsidRDefault="00D2719B" w:rsidP="00D2719B">
      <w:pPr>
        <w:spacing w:line="235" w:lineRule="atLeast"/>
        <w:ind w:left="1440" w:hanging="360"/>
        <w:jc w:val="both"/>
        <w:rPr>
          <w:rFonts w:ascii="Calibri" w:eastAsia="Times New Roman" w:hAnsi="Calibri" w:cs="Calibri"/>
          <w:color w:val="000000"/>
        </w:rPr>
      </w:pPr>
      <w:r w:rsidRPr="00D2719B">
        <w:rPr>
          <w:rFonts w:ascii="Times New Roman" w:eastAsia="Times New Roman" w:hAnsi="Times New Roman" w:cs="Times New Roman"/>
          <w:color w:val="000000"/>
        </w:rPr>
        <w:t>(b)</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Overseas Learning Allowance of maximum HK$80,000 for up to two trips; and</w:t>
      </w:r>
    </w:p>
    <w:p w:rsidR="00D2719B" w:rsidRPr="00D2719B" w:rsidRDefault="00D2719B" w:rsidP="00D2719B">
      <w:pPr>
        <w:spacing w:line="235" w:lineRule="atLeast"/>
        <w:ind w:left="1440" w:hanging="360"/>
        <w:jc w:val="both"/>
        <w:rPr>
          <w:rFonts w:ascii="Calibri" w:eastAsia="Times New Roman" w:hAnsi="Calibri" w:cs="Calibri"/>
          <w:color w:val="000000"/>
        </w:rPr>
      </w:pPr>
      <w:r w:rsidRPr="00D2719B">
        <w:rPr>
          <w:rFonts w:ascii="Times New Roman" w:eastAsia="Times New Roman" w:hAnsi="Times New Roman" w:cs="Times New Roman"/>
          <w:color w:val="000000"/>
        </w:rPr>
        <w:t>(c)</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Living Allowance of HK$38,000 subject to proven financial or special education needs</w:t>
      </w:r>
      <w:bookmarkStart w:id="1" w:name="_ftnref2"/>
      <w:r w:rsidRPr="00D2719B">
        <w:rPr>
          <w:rFonts w:ascii="Times New Roman" w:eastAsia="Times New Roman" w:hAnsi="Times New Roman" w:cs="Times New Roman"/>
          <w:color w:val="000000"/>
        </w:rPr>
        <w:fldChar w:fldCharType="begin"/>
      </w:r>
      <w:r w:rsidRPr="00D2719B">
        <w:rPr>
          <w:rFonts w:ascii="Times New Roman" w:eastAsia="Times New Roman" w:hAnsi="Times New Roman" w:cs="Times New Roman"/>
          <w:color w:val="000000"/>
        </w:rPr>
        <w:instrText xml:space="preserve"> HYPERLINK "https://www.cityu.edu.hk/sds_sp/studentlan/001471.htm" \l "_ftn2" \o "" </w:instrText>
      </w:r>
      <w:r w:rsidRPr="00D2719B">
        <w:rPr>
          <w:rFonts w:ascii="Times New Roman" w:eastAsia="Times New Roman" w:hAnsi="Times New Roman" w:cs="Times New Roman"/>
          <w:color w:val="000000"/>
        </w:rPr>
        <w:fldChar w:fldCharType="separate"/>
      </w:r>
      <w:r w:rsidRPr="00D2719B">
        <w:rPr>
          <w:rFonts w:ascii="Times New Roman" w:eastAsia="Times New Roman" w:hAnsi="Times New Roman" w:cs="Times New Roman"/>
          <w:color w:val="0000FF"/>
          <w:u w:val="single"/>
          <w:vertAlign w:val="superscript"/>
        </w:rPr>
        <w:t>[2]</w:t>
      </w:r>
      <w:r w:rsidRPr="00D2719B">
        <w:rPr>
          <w:rFonts w:ascii="Times New Roman" w:eastAsia="Times New Roman" w:hAnsi="Times New Roman" w:cs="Times New Roman"/>
          <w:color w:val="000000"/>
        </w:rPr>
        <w:fldChar w:fldCharType="end"/>
      </w:r>
      <w:bookmarkEnd w:id="1"/>
      <w:r w:rsidRPr="00D2719B">
        <w:rPr>
          <w:rFonts w:ascii="Times New Roman" w:eastAsia="Times New Roman" w:hAnsi="Times New Roman" w:cs="Times New Roman"/>
          <w:color w:val="000000"/>
        </w:rPr>
        <w:t>.</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2.</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(a)  Social Good Initiative (“SGI”)</w:t>
      </w:r>
    </w:p>
    <w:p w:rsidR="00D2719B" w:rsidRPr="00D2719B" w:rsidRDefault="00D2719B" w:rsidP="00D2719B">
      <w:pPr>
        <w:spacing w:line="235" w:lineRule="atLeast"/>
        <w:ind w:left="1440"/>
        <w:jc w:val="both"/>
        <w:rPr>
          <w:rFonts w:ascii="Calibri" w:eastAsia="Times New Roman" w:hAnsi="Calibri" w:cs="Calibri"/>
          <w:color w:val="000000"/>
        </w:rPr>
      </w:pPr>
      <w:r w:rsidRPr="00D2719B">
        <w:rPr>
          <w:rFonts w:ascii="Times New Roman" w:eastAsia="Times New Roman" w:hAnsi="Times New Roman" w:cs="Times New Roman"/>
          <w:color w:val="000000"/>
        </w:rPr>
        <w:t>Scholar(s) are required to participate and play an </w:t>
      </w:r>
      <w:r w:rsidRPr="00D2719B">
        <w:rPr>
          <w:rFonts w:ascii="Times New Roman" w:eastAsia="Times New Roman" w:hAnsi="Times New Roman" w:cs="Times New Roman"/>
          <w:b/>
          <w:bCs/>
          <w:color w:val="000000"/>
        </w:rPr>
        <w:t>active</w:t>
      </w:r>
      <w:r w:rsidRPr="00D2719B">
        <w:rPr>
          <w:rFonts w:ascii="Times New Roman" w:eastAsia="Times New Roman" w:hAnsi="Times New Roman" w:cs="Times New Roman"/>
          <w:color w:val="000000"/>
        </w:rPr>
        <w:t> role in an SGI within their Scholarship journey. The SGI could be taken in the following forms and possess the following natures:</w:t>
      </w:r>
    </w:p>
    <w:p w:rsidR="00D2719B" w:rsidRPr="00D2719B" w:rsidRDefault="00D2719B" w:rsidP="00D2719B">
      <w:pPr>
        <w:spacing w:line="235" w:lineRule="atLeast"/>
        <w:ind w:left="2160" w:hanging="720"/>
        <w:jc w:val="both"/>
        <w:rPr>
          <w:rFonts w:ascii="Calibri" w:eastAsia="Times New Roman" w:hAnsi="Calibri" w:cs="Calibri"/>
          <w:color w:val="000000"/>
        </w:rPr>
      </w:pPr>
      <w:r w:rsidRPr="00D2719B">
        <w:rPr>
          <w:rFonts w:ascii="Times New Roman" w:eastAsia="Times New Roman" w:hAnsi="Times New Roman" w:cs="Times New Roman"/>
          <w:color w:val="000000"/>
        </w:rPr>
        <w:t>i.</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Service projects offered by the Foundation; or</w:t>
      </w:r>
    </w:p>
    <w:p w:rsidR="00D2719B" w:rsidRPr="00D2719B" w:rsidRDefault="00D2719B" w:rsidP="00D2719B">
      <w:pPr>
        <w:spacing w:line="235" w:lineRule="atLeast"/>
        <w:ind w:left="2160" w:hanging="720"/>
        <w:jc w:val="both"/>
        <w:rPr>
          <w:rFonts w:ascii="Calibri" w:eastAsia="Times New Roman" w:hAnsi="Calibri" w:cs="Calibri"/>
          <w:color w:val="000000"/>
        </w:rPr>
      </w:pPr>
      <w:r w:rsidRPr="00D2719B">
        <w:rPr>
          <w:rFonts w:ascii="Times New Roman" w:eastAsia="Times New Roman" w:hAnsi="Times New Roman" w:cs="Times New Roman"/>
          <w:color w:val="000000"/>
        </w:rPr>
        <w:t>ii.</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Service projects of the Foundation’s partner organizations; or</w:t>
      </w:r>
    </w:p>
    <w:p w:rsidR="00D2719B" w:rsidRPr="00D2719B" w:rsidRDefault="00D2719B" w:rsidP="00D2719B">
      <w:pPr>
        <w:spacing w:line="235" w:lineRule="atLeast"/>
        <w:ind w:left="2160" w:hanging="720"/>
        <w:jc w:val="both"/>
        <w:rPr>
          <w:rFonts w:ascii="Calibri" w:eastAsia="Times New Roman" w:hAnsi="Calibri" w:cs="Calibri"/>
          <w:color w:val="000000"/>
        </w:rPr>
      </w:pPr>
      <w:r w:rsidRPr="00D2719B">
        <w:rPr>
          <w:rFonts w:ascii="Times New Roman" w:eastAsia="Times New Roman" w:hAnsi="Times New Roman" w:cs="Times New Roman"/>
          <w:color w:val="000000"/>
        </w:rPr>
        <w:t>iii.</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Service projects/ programs organized or endorsed by the City University of Hong Kong to which the Scholar belongs; or</w:t>
      </w:r>
    </w:p>
    <w:p w:rsidR="00D2719B" w:rsidRPr="00D2719B" w:rsidRDefault="00D2719B" w:rsidP="00D2719B">
      <w:pPr>
        <w:spacing w:line="235" w:lineRule="atLeast"/>
        <w:ind w:left="2160" w:hanging="720"/>
        <w:jc w:val="both"/>
        <w:rPr>
          <w:rFonts w:ascii="Calibri" w:eastAsia="Times New Roman" w:hAnsi="Calibri" w:cs="Calibri"/>
          <w:color w:val="000000"/>
        </w:rPr>
      </w:pPr>
      <w:r w:rsidRPr="00D2719B">
        <w:rPr>
          <w:rFonts w:ascii="Times New Roman" w:eastAsia="Times New Roman" w:hAnsi="Times New Roman" w:cs="Times New Roman"/>
          <w:color w:val="000000"/>
        </w:rPr>
        <w:t>iv.</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Service initiatives organized by themselves and/or within the Scholars Network.</w:t>
      </w:r>
    </w:p>
    <w:p w:rsidR="00D2719B" w:rsidRPr="00D2719B" w:rsidRDefault="00D2719B" w:rsidP="00D2719B">
      <w:pPr>
        <w:spacing w:line="235" w:lineRule="atLeast"/>
        <w:ind w:left="1440"/>
        <w:jc w:val="both"/>
        <w:rPr>
          <w:rFonts w:ascii="Calibri" w:eastAsia="Times New Roman" w:hAnsi="Calibri" w:cs="Calibri"/>
          <w:color w:val="000000"/>
        </w:rPr>
      </w:pPr>
      <w:r w:rsidRPr="00D2719B">
        <w:rPr>
          <w:rFonts w:ascii="Times New Roman" w:eastAsia="Times New Roman" w:hAnsi="Times New Roman" w:cs="Times New Roman"/>
          <w:color w:val="000000"/>
        </w:rPr>
        <w:lastRenderedPageBreak/>
        <w:t>*For (iii) to (iv) above, Scholar(s) shall seek prior consent from the Foundation via the City University of Hong Kong.</w:t>
      </w:r>
    </w:p>
    <w:p w:rsidR="00D2719B" w:rsidRPr="00D2719B" w:rsidRDefault="00D2719B" w:rsidP="00D2719B">
      <w:pPr>
        <w:spacing w:line="235" w:lineRule="atLeast"/>
        <w:ind w:left="1440" w:hanging="360"/>
        <w:jc w:val="both"/>
        <w:rPr>
          <w:rFonts w:ascii="Calibri" w:eastAsia="Times New Roman" w:hAnsi="Calibri" w:cs="Calibri"/>
          <w:color w:val="000000"/>
        </w:rPr>
      </w:pPr>
      <w:r w:rsidRPr="00D2719B">
        <w:rPr>
          <w:rFonts w:ascii="Times New Roman" w:eastAsia="Times New Roman" w:hAnsi="Times New Roman" w:cs="Times New Roman"/>
          <w:color w:val="000000"/>
        </w:rPr>
        <w:t>(b)</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The Social Good Fund (“SGF”)</w:t>
      </w:r>
    </w:p>
    <w:p w:rsidR="00D2719B" w:rsidRPr="00D2719B" w:rsidRDefault="00D2719B" w:rsidP="00D2719B">
      <w:pPr>
        <w:spacing w:line="235" w:lineRule="atLeast"/>
        <w:ind w:left="1440"/>
        <w:jc w:val="both"/>
        <w:rPr>
          <w:rFonts w:ascii="Calibri" w:eastAsia="Times New Roman" w:hAnsi="Calibri" w:cs="Calibri"/>
          <w:color w:val="000000"/>
        </w:rPr>
      </w:pPr>
      <w:r w:rsidRPr="00D2719B">
        <w:rPr>
          <w:rFonts w:ascii="Times New Roman" w:eastAsia="Times New Roman" w:hAnsi="Times New Roman" w:cs="Times New Roman"/>
          <w:color w:val="000000"/>
        </w:rPr>
        <w:t>To foster collaboration and synergies among Scholars across cohorts to initiate and innovate their own social good projects/programs (i.e. 2(a)(iv)), as well as to generate positive social impact on the community, the Foundation also offers the SGF on top the SGI to be completed by Scholars.</w:t>
      </w:r>
    </w:p>
    <w:p w:rsidR="00D2719B" w:rsidRPr="00D2719B" w:rsidRDefault="00D2719B" w:rsidP="00D2719B">
      <w:pPr>
        <w:spacing w:line="235" w:lineRule="atLeast"/>
        <w:ind w:left="1800" w:hanging="360"/>
        <w:jc w:val="both"/>
        <w:rPr>
          <w:rFonts w:ascii="Calibri" w:eastAsia="Times New Roman" w:hAnsi="Calibri" w:cs="Calibri"/>
          <w:color w:val="000000"/>
        </w:rPr>
      </w:pPr>
      <w:r w:rsidRPr="00D2719B">
        <w:rPr>
          <w:rFonts w:ascii="Times New Roman" w:eastAsia="Times New Roman" w:hAnsi="Times New Roman" w:cs="Times New Roman"/>
          <w:color w:val="000000"/>
        </w:rPr>
        <w:t>i.</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Scholars can form groups comprising at least 2 Scholars/Scholar Alumni in proposing a group-based SGI applying for the SGF;</w:t>
      </w:r>
    </w:p>
    <w:p w:rsidR="00D2719B" w:rsidRPr="00D2719B" w:rsidRDefault="00D2719B" w:rsidP="00D2719B">
      <w:pPr>
        <w:spacing w:line="235" w:lineRule="atLeast"/>
        <w:ind w:left="1800" w:hanging="360"/>
        <w:jc w:val="both"/>
        <w:rPr>
          <w:rFonts w:ascii="Calibri" w:eastAsia="Times New Roman" w:hAnsi="Calibri" w:cs="Calibri"/>
          <w:color w:val="000000"/>
        </w:rPr>
      </w:pPr>
      <w:r w:rsidRPr="00D2719B">
        <w:rPr>
          <w:rFonts w:ascii="Times New Roman" w:eastAsia="Times New Roman" w:hAnsi="Times New Roman" w:cs="Times New Roman"/>
          <w:color w:val="000000"/>
        </w:rPr>
        <w:t>ii.</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In each annual Application Cycle, a maximum of 3 groups, each of which being subject to a maximum funding amount of HK$50,000, is to be supported by the Foundation under the SGF;</w:t>
      </w:r>
    </w:p>
    <w:p w:rsidR="00D2719B" w:rsidRPr="00D2719B" w:rsidRDefault="00D2719B" w:rsidP="00D2719B">
      <w:pPr>
        <w:spacing w:line="235" w:lineRule="atLeast"/>
        <w:ind w:left="1800" w:hanging="360"/>
        <w:jc w:val="both"/>
        <w:rPr>
          <w:rFonts w:ascii="Calibri" w:eastAsia="Times New Roman" w:hAnsi="Calibri" w:cs="Calibri"/>
          <w:color w:val="000000"/>
        </w:rPr>
      </w:pPr>
      <w:r w:rsidRPr="00D2719B">
        <w:rPr>
          <w:rFonts w:ascii="Times New Roman" w:eastAsia="Times New Roman" w:hAnsi="Times New Roman" w:cs="Times New Roman"/>
          <w:color w:val="000000"/>
        </w:rPr>
        <w:t>iii.</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Further internal selection and due diligence by the Foundation entails;</w:t>
      </w:r>
    </w:p>
    <w:p w:rsidR="00D2719B" w:rsidRPr="00D2719B" w:rsidRDefault="00D2719B" w:rsidP="00D2719B">
      <w:pPr>
        <w:spacing w:line="235" w:lineRule="atLeast"/>
        <w:ind w:left="1800" w:hanging="360"/>
        <w:jc w:val="both"/>
        <w:rPr>
          <w:rFonts w:ascii="Calibri" w:eastAsia="Times New Roman" w:hAnsi="Calibri" w:cs="Calibri"/>
          <w:color w:val="000000"/>
        </w:rPr>
      </w:pPr>
      <w:r w:rsidRPr="00D2719B">
        <w:rPr>
          <w:rFonts w:ascii="Times New Roman" w:eastAsia="Times New Roman" w:hAnsi="Times New Roman" w:cs="Times New Roman"/>
          <w:color w:val="000000"/>
        </w:rPr>
        <w:t>iv.</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Upon satisfactory assessment by the Foundation, Scholars who have completed their group-based funded initiatives under the SGF could be seen as having fulfilled the SGI requirement of the Scholarship.</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3.</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The D. H. Chen Foundation Scholars Network</w:t>
      </w:r>
    </w:p>
    <w:p w:rsidR="00D2719B" w:rsidRPr="00D2719B" w:rsidRDefault="00D2719B" w:rsidP="00D2719B">
      <w:pPr>
        <w:spacing w:line="235" w:lineRule="atLeast"/>
        <w:ind w:left="1080"/>
        <w:jc w:val="both"/>
        <w:rPr>
          <w:rFonts w:ascii="Calibri" w:eastAsia="Times New Roman" w:hAnsi="Calibri" w:cs="Calibri"/>
          <w:color w:val="000000"/>
        </w:rPr>
      </w:pPr>
      <w:r w:rsidRPr="00D2719B">
        <w:rPr>
          <w:rFonts w:ascii="Times New Roman" w:eastAsia="Times New Roman" w:hAnsi="Times New Roman" w:cs="Times New Roman"/>
          <w:color w:val="000000"/>
        </w:rPr>
        <w:t>The D. H. Chen Foundation Scholars Network (the “Network”) serves as an important platform for connecting the Scholar(s) with the Foundation to foster talents exchange and collaboration. One of the Network’s key features is Scholars-led Task Forces (TFs), through which the Foundation encourages Scholars to take initiatives to co-own and co-develop the Scholarship Program, so as to co-learn from each other throughout these fruitful processes.</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4.</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Mentorship</w:t>
      </w:r>
    </w:p>
    <w:p w:rsidR="00D2719B" w:rsidRPr="00D2719B" w:rsidRDefault="00D2719B" w:rsidP="00D2719B">
      <w:pPr>
        <w:spacing w:line="235" w:lineRule="atLeast"/>
        <w:ind w:left="1080"/>
        <w:jc w:val="both"/>
        <w:rPr>
          <w:rFonts w:ascii="Calibri" w:eastAsia="Times New Roman" w:hAnsi="Calibri" w:cs="Calibri"/>
          <w:color w:val="000000"/>
        </w:rPr>
      </w:pPr>
      <w:r w:rsidRPr="00D2719B">
        <w:rPr>
          <w:rFonts w:ascii="Times New Roman" w:eastAsia="Times New Roman" w:hAnsi="Times New Roman" w:cs="Times New Roman"/>
          <w:color w:val="000000"/>
        </w:rPr>
        <w:t>The Foundation shall match the Scholar(s) with experienced leaders in different fields to propel social change for a two-year period.</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5.</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Internship &amp; other Career Opportunities</w:t>
      </w:r>
    </w:p>
    <w:p w:rsidR="00D2719B" w:rsidRPr="00D2719B" w:rsidRDefault="00D2719B" w:rsidP="00D2719B">
      <w:pPr>
        <w:spacing w:line="235" w:lineRule="atLeast"/>
        <w:ind w:left="1080"/>
        <w:jc w:val="both"/>
        <w:rPr>
          <w:rFonts w:ascii="Calibri" w:eastAsia="Times New Roman" w:hAnsi="Calibri" w:cs="Calibri"/>
          <w:color w:val="000000"/>
        </w:rPr>
      </w:pPr>
      <w:r w:rsidRPr="00D2719B">
        <w:rPr>
          <w:rFonts w:ascii="Times New Roman" w:eastAsia="Times New Roman" w:hAnsi="Times New Roman" w:cs="Times New Roman"/>
          <w:color w:val="000000"/>
        </w:rPr>
        <w:t>The Foundation may offer exclusive internship and other career opportunities to the Scholars for acquiring professional experiences, knowledge and wider social exposure.</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6.</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Award Reception</w:t>
      </w:r>
    </w:p>
    <w:p w:rsidR="00D2719B" w:rsidRPr="00D2719B" w:rsidRDefault="00D2719B" w:rsidP="00D2719B">
      <w:pPr>
        <w:spacing w:line="235" w:lineRule="atLeast"/>
        <w:ind w:left="1080"/>
        <w:jc w:val="both"/>
        <w:rPr>
          <w:rFonts w:ascii="Calibri" w:eastAsia="Times New Roman" w:hAnsi="Calibri" w:cs="Calibri"/>
          <w:color w:val="000000"/>
        </w:rPr>
      </w:pPr>
      <w:r w:rsidRPr="00D2719B">
        <w:rPr>
          <w:rFonts w:ascii="Times New Roman" w:eastAsia="Times New Roman" w:hAnsi="Times New Roman" w:cs="Times New Roman"/>
          <w:color w:val="000000"/>
        </w:rPr>
        <w:t>Scholar(s) shall attend the Annual Reception hosted by the Foundation during the Scholarship Program period where Scholar(s) will meet distinguished guests including the Foundation Trustees, partners, representatives of the Partner Universities and fellow Scholars.</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7.</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President Roundtable</w:t>
      </w:r>
    </w:p>
    <w:p w:rsidR="00D2719B" w:rsidRPr="00D2719B" w:rsidRDefault="00D2719B" w:rsidP="00D2719B">
      <w:pPr>
        <w:spacing w:line="235" w:lineRule="atLeast"/>
        <w:ind w:left="1080"/>
        <w:jc w:val="both"/>
        <w:rPr>
          <w:rFonts w:ascii="Calibri" w:eastAsia="Times New Roman" w:hAnsi="Calibri" w:cs="Calibri"/>
          <w:color w:val="000000"/>
        </w:rPr>
      </w:pPr>
      <w:r w:rsidRPr="00D2719B">
        <w:rPr>
          <w:rFonts w:ascii="Times New Roman" w:eastAsia="Times New Roman" w:hAnsi="Times New Roman" w:cs="Times New Roman"/>
          <w:color w:val="000000"/>
        </w:rPr>
        <w:t>Each Partner University shall host a President Roundtable for the Scholar(s) on an annual basis for valuable exchange between the President and the Scholar(s).</w:t>
      </w:r>
    </w:p>
    <w:p w:rsidR="00D2719B" w:rsidRPr="00D2719B" w:rsidRDefault="00D2719B" w:rsidP="00D2719B">
      <w:pPr>
        <w:spacing w:line="235" w:lineRule="atLeast"/>
        <w:jc w:val="both"/>
        <w:rPr>
          <w:rFonts w:ascii="Calibri" w:eastAsia="Times New Roman" w:hAnsi="Calibri" w:cs="Calibri"/>
          <w:color w:val="000000"/>
        </w:rPr>
      </w:pPr>
      <w:r w:rsidRPr="00D2719B">
        <w:rPr>
          <w:rFonts w:ascii="Times New Roman" w:eastAsia="Times New Roman" w:hAnsi="Times New Roman" w:cs="Times New Roman"/>
          <w:b/>
          <w:bCs/>
          <w:color w:val="000000"/>
        </w:rPr>
        <w:t>IV.</w:t>
      </w:r>
      <w:r w:rsidRPr="00D2719B">
        <w:rPr>
          <w:rFonts w:ascii="Times New Roman" w:eastAsia="Times New Roman" w:hAnsi="Times New Roman" w:cs="Times New Roman"/>
          <w:b/>
          <w:bCs/>
          <w:color w:val="000000"/>
          <w:sz w:val="14"/>
          <w:szCs w:val="14"/>
        </w:rPr>
        <w:t>              </w:t>
      </w:r>
      <w:r w:rsidRPr="00D2719B">
        <w:rPr>
          <w:rFonts w:ascii="Times New Roman" w:eastAsia="Times New Roman" w:hAnsi="Times New Roman" w:cs="Times New Roman"/>
          <w:b/>
          <w:bCs/>
          <w:color w:val="000000"/>
        </w:rPr>
        <w:t>Eligibility</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1.</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Student(s) who meet </w:t>
      </w:r>
      <w:r w:rsidRPr="00D2719B">
        <w:rPr>
          <w:rFonts w:ascii="Times New Roman" w:eastAsia="Times New Roman" w:hAnsi="Times New Roman" w:cs="Times New Roman"/>
          <w:color w:val="000000"/>
          <w:u w:val="single"/>
        </w:rPr>
        <w:t>all</w:t>
      </w:r>
      <w:r w:rsidRPr="00D2719B">
        <w:rPr>
          <w:rFonts w:ascii="Times New Roman" w:eastAsia="Times New Roman" w:hAnsi="Times New Roman" w:cs="Times New Roman"/>
          <w:color w:val="000000"/>
        </w:rPr>
        <w:t> the following requirements can apply for the Scholarship Program:</w:t>
      </w:r>
    </w:p>
    <w:p w:rsidR="00D2719B" w:rsidRPr="00D2719B" w:rsidRDefault="00D2719B" w:rsidP="00D2719B">
      <w:pPr>
        <w:spacing w:line="235" w:lineRule="atLeast"/>
        <w:ind w:left="1440" w:hanging="360"/>
        <w:jc w:val="both"/>
        <w:rPr>
          <w:rFonts w:ascii="Calibri" w:eastAsia="Times New Roman" w:hAnsi="Calibri" w:cs="Calibri"/>
          <w:color w:val="000000"/>
        </w:rPr>
      </w:pPr>
      <w:r w:rsidRPr="00D2719B">
        <w:rPr>
          <w:rFonts w:ascii="Times New Roman" w:eastAsia="Times New Roman" w:hAnsi="Times New Roman" w:cs="Times New Roman"/>
          <w:color w:val="000000"/>
        </w:rPr>
        <w:t>(a)</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Permanent resident of Hong Kong;</w:t>
      </w:r>
    </w:p>
    <w:p w:rsidR="00D2719B" w:rsidRPr="00D2719B" w:rsidRDefault="00D2719B" w:rsidP="00D2719B">
      <w:pPr>
        <w:spacing w:line="235" w:lineRule="atLeast"/>
        <w:ind w:left="1440" w:hanging="360"/>
        <w:jc w:val="both"/>
        <w:rPr>
          <w:rFonts w:ascii="Calibri" w:eastAsia="Times New Roman" w:hAnsi="Calibri" w:cs="Calibri"/>
          <w:color w:val="000000"/>
        </w:rPr>
      </w:pPr>
      <w:r w:rsidRPr="00D2719B">
        <w:rPr>
          <w:rFonts w:ascii="Times New Roman" w:eastAsia="Times New Roman" w:hAnsi="Times New Roman" w:cs="Times New Roman"/>
          <w:color w:val="000000"/>
        </w:rPr>
        <w:lastRenderedPageBreak/>
        <w:t>(b)</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Full-time Year 1 undergraduate student of UGC-funded program;</w:t>
      </w:r>
    </w:p>
    <w:p w:rsidR="00D2719B" w:rsidRPr="00D2719B" w:rsidRDefault="00D2719B" w:rsidP="00D2719B">
      <w:pPr>
        <w:spacing w:line="235" w:lineRule="atLeast"/>
        <w:ind w:left="1440" w:hanging="360"/>
        <w:jc w:val="both"/>
        <w:rPr>
          <w:rFonts w:ascii="Calibri" w:eastAsia="Times New Roman" w:hAnsi="Calibri" w:cs="Calibri"/>
          <w:color w:val="000000"/>
        </w:rPr>
      </w:pPr>
      <w:r w:rsidRPr="00D2719B">
        <w:rPr>
          <w:rFonts w:ascii="Times New Roman" w:eastAsia="Times New Roman" w:hAnsi="Times New Roman" w:cs="Times New Roman"/>
          <w:color w:val="000000"/>
        </w:rPr>
        <w:t>(c)</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A Year GPA of at least 3.5 out of 4.3 with all letter grades of courses taken available; or an equivalent in the preceding academic year;</w:t>
      </w:r>
    </w:p>
    <w:p w:rsidR="00D2719B" w:rsidRPr="00D2719B" w:rsidRDefault="00D2719B" w:rsidP="00D2719B">
      <w:pPr>
        <w:spacing w:line="235" w:lineRule="atLeast"/>
        <w:ind w:left="1440" w:hanging="360"/>
        <w:jc w:val="both"/>
        <w:rPr>
          <w:rFonts w:ascii="Calibri" w:eastAsia="Times New Roman" w:hAnsi="Calibri" w:cs="Calibri"/>
          <w:color w:val="000000"/>
        </w:rPr>
      </w:pPr>
      <w:r w:rsidRPr="00D2719B">
        <w:rPr>
          <w:rFonts w:ascii="Times New Roman" w:eastAsia="Times New Roman" w:hAnsi="Times New Roman" w:cs="Times New Roman"/>
          <w:color w:val="000000"/>
        </w:rPr>
        <w:t>(d)</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Demonstration of leadership abilities and commitment to make positive social change.</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2.</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Applicant(s) or nominated applicant(s) shall go through an assessment and attend selection interviews.</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3.</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If awarded, student(s) are required to meet Renewal Requirement annually (see section VI.) for continuous entitlement in the Scholarship Program.</w:t>
      </w:r>
    </w:p>
    <w:p w:rsidR="00D2719B" w:rsidRPr="00D2719B" w:rsidRDefault="00D2719B" w:rsidP="00D2719B">
      <w:pPr>
        <w:spacing w:line="235" w:lineRule="atLeast"/>
        <w:jc w:val="both"/>
        <w:rPr>
          <w:rFonts w:ascii="Calibri" w:eastAsia="Times New Roman" w:hAnsi="Calibri" w:cs="Calibri"/>
          <w:color w:val="000000"/>
        </w:rPr>
      </w:pPr>
      <w:r w:rsidRPr="00D2719B">
        <w:rPr>
          <w:rFonts w:ascii="Times New Roman" w:eastAsia="Times New Roman" w:hAnsi="Times New Roman" w:cs="Times New Roman"/>
          <w:b/>
          <w:bCs/>
          <w:color w:val="000000"/>
        </w:rPr>
        <w:t>V.</w:t>
      </w:r>
      <w:r w:rsidRPr="00D2719B">
        <w:rPr>
          <w:rFonts w:ascii="Times New Roman" w:eastAsia="Times New Roman" w:hAnsi="Times New Roman" w:cs="Times New Roman"/>
          <w:b/>
          <w:bCs/>
          <w:color w:val="000000"/>
          <w:sz w:val="14"/>
          <w:szCs w:val="14"/>
        </w:rPr>
        <w:t>                 </w:t>
      </w:r>
      <w:r w:rsidRPr="00D2719B">
        <w:rPr>
          <w:rFonts w:ascii="Times New Roman" w:eastAsia="Times New Roman" w:hAnsi="Times New Roman" w:cs="Times New Roman"/>
          <w:b/>
          <w:bCs/>
          <w:color w:val="000000"/>
        </w:rPr>
        <w:t>Application, Nomination and Selection Procedures</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1.</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The Student Development Services shall invite nominations from College of Business, College of Engineering, College of Liberal Arts and Social Sciences, College of Science, Jockey Club College of Veterinary Medicine and Life Sciences, School of Energy and Environment, School of Creative Media, School of Data Science, and the School of Law. The allocation of awards is on the basis of the distribution of student population amongst Colleges and Schools of the year. Nominations from the Colleges/ Schools shall reach the Student Development Services by 10 June 2022.</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2.</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Interested student(s) shall also submit their application(s) to the Student Development Services by 10 June 2022.</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3.</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Shortlisted candidates will be invited to attend selection interview(s) in person. The awards shall then be made when the approval is sought from the Donor.</w:t>
      </w:r>
    </w:p>
    <w:p w:rsidR="00D2719B" w:rsidRPr="00D2719B" w:rsidRDefault="00D2719B" w:rsidP="00D2719B">
      <w:pPr>
        <w:spacing w:line="235" w:lineRule="atLeast"/>
        <w:jc w:val="both"/>
        <w:rPr>
          <w:rFonts w:ascii="Calibri" w:eastAsia="Times New Roman" w:hAnsi="Calibri" w:cs="Calibri"/>
          <w:color w:val="000000"/>
        </w:rPr>
      </w:pPr>
      <w:r w:rsidRPr="00D2719B">
        <w:rPr>
          <w:rFonts w:ascii="Times New Roman" w:eastAsia="Times New Roman" w:hAnsi="Times New Roman" w:cs="Times New Roman"/>
          <w:b/>
          <w:bCs/>
          <w:color w:val="000000"/>
        </w:rPr>
        <w:t>VI.</w:t>
      </w:r>
      <w:r w:rsidRPr="00D2719B">
        <w:rPr>
          <w:rFonts w:ascii="Times New Roman" w:eastAsia="Times New Roman" w:hAnsi="Times New Roman" w:cs="Times New Roman"/>
          <w:b/>
          <w:bCs/>
          <w:color w:val="000000"/>
          <w:sz w:val="14"/>
          <w:szCs w:val="14"/>
        </w:rPr>
        <w:t>              </w:t>
      </w:r>
      <w:r w:rsidRPr="00D2719B">
        <w:rPr>
          <w:rFonts w:ascii="Times New Roman" w:eastAsia="Times New Roman" w:hAnsi="Times New Roman" w:cs="Times New Roman"/>
          <w:b/>
          <w:bCs/>
          <w:color w:val="000000"/>
        </w:rPr>
        <w:t>Annual Review and Renewal</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1.</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The Foundation shall conduct an annual review for the renewal of continuous entitlement of the Scholarship Program of the Scholar(s).</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2.</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Scholar(s) shall submit the progress report with all supporting documents to City University of Hong Kong in June every year for review.</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3.</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Scholars shall meet the following requirements (“Renewal Requirement”) annually for continuous entitlement of the Scholarship Program:</w:t>
      </w:r>
    </w:p>
    <w:p w:rsidR="00D2719B" w:rsidRPr="00D2719B" w:rsidRDefault="00D2719B" w:rsidP="00D2719B">
      <w:pPr>
        <w:spacing w:line="235" w:lineRule="atLeast"/>
        <w:ind w:left="1080"/>
        <w:jc w:val="both"/>
        <w:rPr>
          <w:rFonts w:ascii="Calibri" w:eastAsia="Times New Roman" w:hAnsi="Calibri" w:cs="Calibri"/>
          <w:color w:val="000000"/>
        </w:rPr>
      </w:pPr>
      <w:r w:rsidRPr="00D2719B">
        <w:rPr>
          <w:rFonts w:ascii="Times New Roman" w:eastAsia="Times New Roman" w:hAnsi="Times New Roman" w:cs="Times New Roman"/>
          <w:color w:val="000000"/>
        </w:rPr>
        <w:t>(a) A Year GPA of at least 3.5 out of 4.3 with all letter grades of courses taken available; or</w:t>
      </w:r>
    </w:p>
    <w:p w:rsidR="00D2719B" w:rsidRPr="00D2719B" w:rsidRDefault="00D2719B" w:rsidP="00D2719B">
      <w:pPr>
        <w:spacing w:line="235" w:lineRule="atLeast"/>
        <w:ind w:left="1080"/>
        <w:jc w:val="both"/>
        <w:rPr>
          <w:rFonts w:ascii="Calibri" w:eastAsia="Times New Roman" w:hAnsi="Calibri" w:cs="Calibri"/>
          <w:color w:val="000000"/>
        </w:rPr>
      </w:pPr>
      <w:r w:rsidRPr="00D2719B">
        <w:rPr>
          <w:rFonts w:ascii="Times New Roman" w:eastAsia="Times New Roman" w:hAnsi="Times New Roman" w:cs="Times New Roman"/>
          <w:color w:val="000000"/>
        </w:rPr>
        <w:t>(b) an equivalent in the preceding academic year.</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4.</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In addition, the Living Allowance (if applicable) shall be renewed on an annual basis, subject to proven financial or special education needs.</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5.</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The Foundation shall inform the City University of Hong Kong of the review result(s) in August annually.</w:t>
      </w:r>
    </w:p>
    <w:p w:rsidR="00D2719B" w:rsidRPr="00D2719B" w:rsidRDefault="00D2719B" w:rsidP="00D2719B">
      <w:pPr>
        <w:spacing w:line="235" w:lineRule="atLeast"/>
        <w:jc w:val="both"/>
        <w:rPr>
          <w:rFonts w:ascii="Calibri" w:eastAsia="Times New Roman" w:hAnsi="Calibri" w:cs="Calibri"/>
          <w:color w:val="000000"/>
        </w:rPr>
      </w:pPr>
      <w:r w:rsidRPr="00D2719B">
        <w:rPr>
          <w:rFonts w:ascii="Times New Roman" w:eastAsia="Times New Roman" w:hAnsi="Times New Roman" w:cs="Times New Roman"/>
          <w:b/>
          <w:bCs/>
          <w:color w:val="000000"/>
        </w:rPr>
        <w:t>VII.</w:t>
      </w:r>
      <w:r w:rsidRPr="00D2719B">
        <w:rPr>
          <w:rFonts w:ascii="Times New Roman" w:eastAsia="Times New Roman" w:hAnsi="Times New Roman" w:cs="Times New Roman"/>
          <w:b/>
          <w:bCs/>
          <w:color w:val="000000"/>
          <w:sz w:val="14"/>
          <w:szCs w:val="14"/>
        </w:rPr>
        <w:t>           </w:t>
      </w:r>
      <w:r w:rsidRPr="00D2719B">
        <w:rPr>
          <w:rFonts w:ascii="Times New Roman" w:eastAsia="Times New Roman" w:hAnsi="Times New Roman" w:cs="Times New Roman"/>
          <w:b/>
          <w:bCs/>
          <w:color w:val="000000"/>
        </w:rPr>
        <w:t>Suspension and Termination</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1.</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The component of Financial Award shall be suspended should the Scholar:</w:t>
      </w:r>
    </w:p>
    <w:p w:rsidR="00D2719B" w:rsidRPr="00D2719B" w:rsidRDefault="00D2719B" w:rsidP="00D2719B">
      <w:pPr>
        <w:spacing w:line="235" w:lineRule="atLeast"/>
        <w:ind w:left="1440" w:hanging="360"/>
        <w:jc w:val="both"/>
        <w:rPr>
          <w:rFonts w:ascii="Calibri" w:eastAsia="Times New Roman" w:hAnsi="Calibri" w:cs="Calibri"/>
          <w:color w:val="000000"/>
        </w:rPr>
      </w:pPr>
      <w:r w:rsidRPr="00D2719B">
        <w:rPr>
          <w:rFonts w:ascii="Times New Roman" w:eastAsia="Times New Roman" w:hAnsi="Times New Roman" w:cs="Times New Roman"/>
          <w:color w:val="000000"/>
        </w:rPr>
        <w:t>(a)</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fail to meet the Renewal Requirement in the annual review;</w:t>
      </w:r>
    </w:p>
    <w:p w:rsidR="00D2719B" w:rsidRPr="00D2719B" w:rsidRDefault="00D2719B" w:rsidP="00D2719B">
      <w:pPr>
        <w:spacing w:line="235" w:lineRule="atLeast"/>
        <w:ind w:left="1080"/>
        <w:jc w:val="both"/>
        <w:rPr>
          <w:rFonts w:ascii="Calibri" w:eastAsia="Times New Roman" w:hAnsi="Calibri" w:cs="Calibri"/>
          <w:color w:val="000000"/>
        </w:rPr>
      </w:pPr>
      <w:r w:rsidRPr="00D2719B">
        <w:rPr>
          <w:rFonts w:ascii="Times New Roman" w:eastAsia="Times New Roman" w:hAnsi="Times New Roman" w:cs="Times New Roman"/>
          <w:color w:val="000000"/>
        </w:rPr>
        <w:t>The suspended Financial Award may be reinstated should the Scholar:</w:t>
      </w:r>
    </w:p>
    <w:p w:rsidR="00D2719B" w:rsidRPr="00D2719B" w:rsidRDefault="00D2719B" w:rsidP="00D2719B">
      <w:pPr>
        <w:spacing w:line="235" w:lineRule="atLeast"/>
        <w:ind w:left="1440" w:hanging="360"/>
        <w:jc w:val="both"/>
        <w:rPr>
          <w:rFonts w:ascii="Calibri" w:eastAsia="Times New Roman" w:hAnsi="Calibri" w:cs="Calibri"/>
          <w:color w:val="000000"/>
        </w:rPr>
      </w:pPr>
      <w:r w:rsidRPr="00D2719B">
        <w:rPr>
          <w:rFonts w:ascii="Times New Roman" w:eastAsia="Times New Roman" w:hAnsi="Times New Roman" w:cs="Times New Roman"/>
          <w:color w:val="000000"/>
        </w:rPr>
        <w:lastRenderedPageBreak/>
        <w:t>(b)</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meet the Renewal Requirement in the first semester of the subsequent academic year, subject to the final decision of the Foundation.</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2.</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The Scholar shall be terminated from the Scholarship Program should the Scholar:</w:t>
      </w:r>
    </w:p>
    <w:p w:rsidR="00D2719B" w:rsidRPr="00D2719B" w:rsidRDefault="00D2719B" w:rsidP="00D2719B">
      <w:pPr>
        <w:spacing w:line="235" w:lineRule="atLeast"/>
        <w:ind w:left="1440" w:hanging="360"/>
        <w:jc w:val="both"/>
        <w:rPr>
          <w:rFonts w:ascii="Calibri" w:eastAsia="Times New Roman" w:hAnsi="Calibri" w:cs="Calibri"/>
          <w:color w:val="000000"/>
        </w:rPr>
      </w:pPr>
      <w:r w:rsidRPr="00D2719B">
        <w:rPr>
          <w:rFonts w:ascii="Times New Roman" w:eastAsia="Times New Roman" w:hAnsi="Times New Roman" w:cs="Times New Roman"/>
          <w:color w:val="000000"/>
        </w:rPr>
        <w:t>(a)</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fail to meet the Renewal Requirement for the second time throughout the normative study period; or</w:t>
      </w:r>
    </w:p>
    <w:p w:rsidR="00D2719B" w:rsidRPr="00D2719B" w:rsidRDefault="00D2719B" w:rsidP="00D2719B">
      <w:pPr>
        <w:spacing w:line="235" w:lineRule="atLeast"/>
        <w:ind w:left="1440" w:hanging="360"/>
        <w:jc w:val="both"/>
        <w:rPr>
          <w:rFonts w:ascii="Calibri" w:eastAsia="Times New Roman" w:hAnsi="Calibri" w:cs="Calibri"/>
          <w:color w:val="000000"/>
        </w:rPr>
      </w:pPr>
      <w:r w:rsidRPr="00D2719B">
        <w:rPr>
          <w:rFonts w:ascii="Times New Roman" w:eastAsia="Times New Roman" w:hAnsi="Times New Roman" w:cs="Times New Roman"/>
          <w:color w:val="000000"/>
        </w:rPr>
        <w:t>(b)</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transfer to another non-UGC-funded program; or</w:t>
      </w:r>
    </w:p>
    <w:p w:rsidR="00D2719B" w:rsidRPr="00D2719B" w:rsidRDefault="00D2719B" w:rsidP="00D2719B">
      <w:pPr>
        <w:spacing w:line="235" w:lineRule="atLeast"/>
        <w:ind w:left="1440" w:hanging="360"/>
        <w:jc w:val="both"/>
        <w:rPr>
          <w:rFonts w:ascii="Calibri" w:eastAsia="Times New Roman" w:hAnsi="Calibri" w:cs="Calibri"/>
          <w:color w:val="000000"/>
        </w:rPr>
      </w:pPr>
      <w:r w:rsidRPr="00D2719B">
        <w:rPr>
          <w:rFonts w:ascii="Times New Roman" w:eastAsia="Times New Roman" w:hAnsi="Times New Roman" w:cs="Times New Roman"/>
          <w:color w:val="000000"/>
        </w:rPr>
        <w:t>(c)</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transfer to a non-Partner University of the Scholarship Program; or</w:t>
      </w:r>
    </w:p>
    <w:p w:rsidR="00D2719B" w:rsidRPr="00D2719B" w:rsidRDefault="00D2719B" w:rsidP="00D2719B">
      <w:pPr>
        <w:spacing w:line="235" w:lineRule="atLeast"/>
        <w:ind w:left="1440" w:hanging="360"/>
        <w:jc w:val="both"/>
        <w:rPr>
          <w:rFonts w:ascii="Calibri" w:eastAsia="Times New Roman" w:hAnsi="Calibri" w:cs="Calibri"/>
          <w:color w:val="000000"/>
        </w:rPr>
      </w:pPr>
      <w:r w:rsidRPr="00D2719B">
        <w:rPr>
          <w:rFonts w:ascii="Times New Roman" w:eastAsia="Times New Roman" w:hAnsi="Times New Roman" w:cs="Times New Roman"/>
          <w:color w:val="000000"/>
        </w:rPr>
        <w:t>(d)</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fail to complete the undergraduate program; or</w:t>
      </w:r>
    </w:p>
    <w:p w:rsidR="00D2719B" w:rsidRPr="00D2719B" w:rsidRDefault="00D2719B" w:rsidP="00D2719B">
      <w:pPr>
        <w:spacing w:line="235" w:lineRule="atLeast"/>
        <w:ind w:left="1440" w:hanging="360"/>
        <w:jc w:val="both"/>
        <w:rPr>
          <w:rFonts w:ascii="Calibri" w:eastAsia="Times New Roman" w:hAnsi="Calibri" w:cs="Calibri"/>
          <w:color w:val="000000"/>
        </w:rPr>
      </w:pPr>
      <w:r w:rsidRPr="00D2719B">
        <w:rPr>
          <w:rFonts w:ascii="Times New Roman" w:eastAsia="Times New Roman" w:hAnsi="Times New Roman" w:cs="Times New Roman"/>
          <w:color w:val="000000"/>
        </w:rPr>
        <w:t>(e)</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be expelled from the university.</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3.</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The Foundation shall have the absolute discretion to suspend or terminate the Scholar from the Scholarship Program if the Scholar is convicted of a criminal offence or is the subject of unresolved disciplinary investigation.</w:t>
      </w:r>
    </w:p>
    <w:p w:rsidR="00D2719B" w:rsidRPr="00D2719B" w:rsidRDefault="00D2719B" w:rsidP="00D2719B">
      <w:pPr>
        <w:spacing w:line="235" w:lineRule="atLeast"/>
        <w:jc w:val="both"/>
        <w:rPr>
          <w:rFonts w:ascii="Calibri" w:eastAsia="Times New Roman" w:hAnsi="Calibri" w:cs="Calibri"/>
          <w:color w:val="000000"/>
        </w:rPr>
      </w:pPr>
      <w:r w:rsidRPr="00D2719B">
        <w:rPr>
          <w:rFonts w:ascii="Times New Roman" w:eastAsia="Times New Roman" w:hAnsi="Times New Roman" w:cs="Times New Roman"/>
          <w:b/>
          <w:bCs/>
          <w:color w:val="000000"/>
        </w:rPr>
        <w:t>VIII.</w:t>
      </w:r>
      <w:r w:rsidRPr="00D2719B">
        <w:rPr>
          <w:rFonts w:ascii="Times New Roman" w:eastAsia="Times New Roman" w:hAnsi="Times New Roman" w:cs="Times New Roman"/>
          <w:b/>
          <w:bCs/>
          <w:color w:val="000000"/>
          <w:sz w:val="14"/>
          <w:szCs w:val="14"/>
        </w:rPr>
        <w:t>         </w:t>
      </w:r>
      <w:r w:rsidRPr="00D2719B">
        <w:rPr>
          <w:rFonts w:ascii="Times New Roman" w:eastAsia="Times New Roman" w:hAnsi="Times New Roman" w:cs="Times New Roman"/>
          <w:b/>
          <w:bCs/>
          <w:color w:val="000000"/>
        </w:rPr>
        <w:t>Role of the Scholar</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1.</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To adhere to and actively engage in the Scholarship Program in realising its vision and objective;</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2.</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To endeavour to contribute to the Scholarship Program and meeting requirement;</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3.</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To contribute to the promotion of the Scholarship Program through various communication efforts, including but not limited to contributing stories, reflections, interviews via relevant media platforms of the Scholarship Program;</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4.</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To maintain close communication with both the Foundation and the University on matters relating to the Scholarship Program.</w:t>
      </w:r>
    </w:p>
    <w:p w:rsidR="00D2719B" w:rsidRPr="00D2719B" w:rsidRDefault="00D2719B" w:rsidP="00D2719B">
      <w:pPr>
        <w:spacing w:line="235" w:lineRule="atLeast"/>
        <w:jc w:val="both"/>
        <w:rPr>
          <w:rFonts w:ascii="Calibri" w:eastAsia="Times New Roman" w:hAnsi="Calibri" w:cs="Calibri"/>
          <w:color w:val="000000"/>
        </w:rPr>
      </w:pPr>
      <w:r w:rsidRPr="00D2719B">
        <w:rPr>
          <w:rFonts w:ascii="Times New Roman" w:eastAsia="Times New Roman" w:hAnsi="Times New Roman" w:cs="Times New Roman"/>
          <w:b/>
          <w:bCs/>
          <w:color w:val="000000"/>
        </w:rPr>
        <w:t>IX.</w:t>
      </w:r>
      <w:r w:rsidRPr="00D2719B">
        <w:rPr>
          <w:rFonts w:ascii="Times New Roman" w:eastAsia="Times New Roman" w:hAnsi="Times New Roman" w:cs="Times New Roman"/>
          <w:b/>
          <w:bCs/>
          <w:color w:val="000000"/>
          <w:sz w:val="14"/>
          <w:szCs w:val="14"/>
        </w:rPr>
        <w:t>              </w:t>
      </w:r>
      <w:r w:rsidRPr="00D2719B">
        <w:rPr>
          <w:rFonts w:ascii="Times New Roman" w:eastAsia="Times New Roman" w:hAnsi="Times New Roman" w:cs="Times New Roman"/>
          <w:b/>
          <w:bCs/>
          <w:color w:val="000000"/>
        </w:rPr>
        <w:t>Others</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1.</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Scholar(s) are not allowed to hold other scholarship(s), bursaries, allowance(s) or award(s) with similar nature of the Scholarship Program concurrently from the date of their acceptance of the Scholarship Program. Unless the components supported by the scholarship(s), bursaries, allowance(s) or award(s) in question do not overlap with those supported by the Scholarship Program. Should there be queries, the Foundation’s advice shall only be sought via the City University of Hong Kong.</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2.</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Should the Scholar(s) fail to meet the requirement as stated in this Terms and Conditions, the Scholar(s) may be required to refund the amount of Financial Award received.</w:t>
      </w:r>
    </w:p>
    <w:p w:rsidR="00D2719B" w:rsidRPr="00D2719B" w:rsidRDefault="00D2719B" w:rsidP="00D2719B">
      <w:pPr>
        <w:spacing w:line="235" w:lineRule="atLeast"/>
        <w:ind w:left="1080" w:hanging="360"/>
        <w:jc w:val="both"/>
        <w:rPr>
          <w:rFonts w:ascii="Calibri" w:eastAsia="Times New Roman" w:hAnsi="Calibri" w:cs="Calibri"/>
          <w:color w:val="000000"/>
        </w:rPr>
      </w:pPr>
      <w:r w:rsidRPr="00D2719B">
        <w:rPr>
          <w:rFonts w:ascii="Times New Roman" w:eastAsia="Times New Roman" w:hAnsi="Times New Roman" w:cs="Times New Roman"/>
          <w:color w:val="000000"/>
        </w:rPr>
        <w:t>3.</w:t>
      </w:r>
      <w:r w:rsidRPr="00D2719B">
        <w:rPr>
          <w:rFonts w:ascii="Times New Roman" w:eastAsia="Times New Roman" w:hAnsi="Times New Roman" w:cs="Times New Roman"/>
          <w:color w:val="000000"/>
          <w:sz w:val="14"/>
          <w:szCs w:val="14"/>
        </w:rPr>
        <w:t>       </w:t>
      </w:r>
      <w:r w:rsidRPr="00D2719B">
        <w:rPr>
          <w:rFonts w:ascii="Times New Roman" w:eastAsia="Times New Roman" w:hAnsi="Times New Roman" w:cs="Times New Roman"/>
          <w:color w:val="000000"/>
        </w:rPr>
        <w:t>The Foundation reserves the right to make changes, contingent measures and final decision on all matters relating to the Scholarship Program.</w:t>
      </w:r>
    </w:p>
    <w:p w:rsidR="00D2719B" w:rsidRPr="00D2719B" w:rsidRDefault="00D2719B" w:rsidP="00D2719B">
      <w:pPr>
        <w:spacing w:line="235" w:lineRule="atLeast"/>
        <w:jc w:val="both"/>
        <w:rPr>
          <w:rFonts w:ascii="Calibri" w:eastAsia="Times New Roman" w:hAnsi="Calibri" w:cs="Calibri"/>
          <w:color w:val="000000"/>
        </w:rPr>
      </w:pPr>
      <w:r w:rsidRPr="00D2719B">
        <w:rPr>
          <w:rFonts w:ascii="Times New Roman" w:eastAsia="Times New Roman" w:hAnsi="Times New Roman" w:cs="Times New Roman"/>
          <w:color w:val="000000"/>
        </w:rPr>
        <w:t> </w:t>
      </w:r>
    </w:p>
    <w:p w:rsidR="00D2719B" w:rsidRPr="00D2719B" w:rsidRDefault="00D2719B" w:rsidP="00D2719B">
      <w:pPr>
        <w:spacing w:line="235" w:lineRule="atLeast"/>
        <w:jc w:val="both"/>
        <w:rPr>
          <w:rFonts w:ascii="Calibri" w:eastAsia="Times New Roman" w:hAnsi="Calibri" w:cs="Calibri"/>
          <w:color w:val="000000"/>
        </w:rPr>
      </w:pPr>
      <w:r w:rsidRPr="00D2719B">
        <w:rPr>
          <w:rFonts w:ascii="Times New Roman" w:eastAsia="Times New Roman" w:hAnsi="Times New Roman" w:cs="Times New Roman"/>
          <w:color w:val="000000"/>
        </w:rPr>
        <w:t> </w:t>
      </w:r>
    </w:p>
    <w:p w:rsidR="00D2719B" w:rsidRPr="00D2719B" w:rsidRDefault="00D2719B" w:rsidP="00D2719B">
      <w:pPr>
        <w:spacing w:line="235" w:lineRule="atLeast"/>
        <w:jc w:val="both"/>
        <w:rPr>
          <w:rFonts w:ascii="Calibri" w:eastAsia="Times New Roman" w:hAnsi="Calibri" w:cs="Calibri"/>
          <w:color w:val="000000"/>
        </w:rPr>
      </w:pPr>
      <w:r w:rsidRPr="00D2719B">
        <w:rPr>
          <w:rFonts w:ascii="Times New Roman" w:eastAsia="Times New Roman" w:hAnsi="Times New Roman" w:cs="Times New Roman"/>
          <w:color w:val="000000"/>
          <w:sz w:val="20"/>
          <w:szCs w:val="20"/>
          <w:u w:val="single"/>
        </w:rPr>
        <w:t>Remark</w:t>
      </w:r>
    </w:p>
    <w:p w:rsidR="00D2719B" w:rsidRPr="00D2719B" w:rsidRDefault="00D2719B" w:rsidP="00D2719B">
      <w:pPr>
        <w:spacing w:line="235" w:lineRule="atLeast"/>
        <w:jc w:val="both"/>
        <w:rPr>
          <w:rFonts w:ascii="Calibri" w:eastAsia="Times New Roman" w:hAnsi="Calibri" w:cs="Calibri"/>
          <w:color w:val="000000"/>
        </w:rPr>
      </w:pPr>
      <w:r w:rsidRPr="00D2719B">
        <w:rPr>
          <w:rFonts w:ascii="Times New Roman" w:eastAsia="Times New Roman" w:hAnsi="Times New Roman" w:cs="Times New Roman"/>
          <w:color w:val="000000"/>
          <w:sz w:val="20"/>
          <w:szCs w:val="20"/>
        </w:rPr>
        <w:t xml:space="preserve">With an objective to nurture our students and to promote caring culture, the Community Relations Committee of the University Council has recommended that each award recipient is expected to make an annual donation of at least HK$200 to the City University of Hong Kong for student support via CityU Alumni Giving Club when they are in </w:t>
      </w:r>
      <w:r w:rsidRPr="00D2719B">
        <w:rPr>
          <w:rFonts w:ascii="Times New Roman" w:eastAsia="Times New Roman" w:hAnsi="Times New Roman" w:cs="Times New Roman"/>
          <w:color w:val="000000"/>
          <w:sz w:val="20"/>
          <w:szCs w:val="20"/>
        </w:rPr>
        <w:lastRenderedPageBreak/>
        <w:t>employment after graduation.  This term has been incorporated into all scholarship/prize/award/bursary schemes, whether they are donated by external donors or contributed by University funding, with effect from February 2008.</w:t>
      </w:r>
    </w:p>
    <w:p w:rsidR="00D2719B" w:rsidRPr="00D2719B" w:rsidRDefault="00D2719B" w:rsidP="00D2719B">
      <w:pPr>
        <w:spacing w:line="235" w:lineRule="atLeast"/>
        <w:jc w:val="both"/>
        <w:rPr>
          <w:rFonts w:ascii="Calibri" w:eastAsia="Times New Roman" w:hAnsi="Calibri" w:cs="Calibri"/>
          <w:color w:val="000000"/>
        </w:rPr>
      </w:pPr>
      <w:r w:rsidRPr="00D2719B">
        <w:rPr>
          <w:rFonts w:ascii="Times New Roman" w:eastAsia="Times New Roman" w:hAnsi="Times New Roman" w:cs="Times New Roman"/>
          <w:color w:val="000000"/>
          <w:sz w:val="20"/>
          <w:szCs w:val="20"/>
        </w:rPr>
        <w:t> </w:t>
      </w:r>
    </w:p>
    <w:p w:rsidR="00D2719B" w:rsidRPr="00D2719B" w:rsidRDefault="00D2719B" w:rsidP="00D2719B">
      <w:pPr>
        <w:spacing w:line="235" w:lineRule="atLeast"/>
        <w:jc w:val="both"/>
        <w:rPr>
          <w:rFonts w:ascii="Calibri" w:eastAsia="Times New Roman" w:hAnsi="Calibri" w:cs="Calibri"/>
          <w:color w:val="000000"/>
        </w:rPr>
      </w:pPr>
      <w:r w:rsidRPr="00D2719B">
        <w:rPr>
          <w:rFonts w:ascii="Times New Roman" w:eastAsia="Times New Roman" w:hAnsi="Times New Roman" w:cs="Times New Roman"/>
          <w:i/>
          <w:iCs/>
          <w:color w:val="000000"/>
          <w:sz w:val="20"/>
          <w:szCs w:val="20"/>
        </w:rPr>
        <w:t>SFA001471_29.3.2022_MW</w:t>
      </w:r>
    </w:p>
    <w:p w:rsidR="00D2719B" w:rsidRPr="00D2719B" w:rsidRDefault="00D2719B" w:rsidP="00D2719B">
      <w:pPr>
        <w:spacing w:after="0" w:line="240" w:lineRule="auto"/>
        <w:rPr>
          <w:rFonts w:ascii="Times New Roman" w:eastAsia="Times New Roman" w:hAnsi="Times New Roman" w:cs="Times New Roman"/>
          <w:color w:val="000000"/>
          <w:sz w:val="27"/>
          <w:szCs w:val="27"/>
        </w:rPr>
      </w:pPr>
      <w:r w:rsidRPr="00D2719B">
        <w:rPr>
          <w:rFonts w:ascii="Times New Roman" w:eastAsia="Times New Roman" w:hAnsi="Times New Roman" w:cs="Times New Roman"/>
          <w:color w:val="000000"/>
          <w:sz w:val="27"/>
          <w:szCs w:val="27"/>
        </w:rPr>
        <w:br w:type="textWrapping" w:clear="all"/>
      </w:r>
    </w:p>
    <w:p w:rsidR="00D2719B" w:rsidRPr="00D2719B" w:rsidRDefault="00D2719B" w:rsidP="00D2719B">
      <w:pPr>
        <w:spacing w:after="0" w:line="240" w:lineRule="auto"/>
        <w:rPr>
          <w:rFonts w:ascii="Times New Roman" w:eastAsia="Times New Roman" w:hAnsi="Times New Roman" w:cs="Times New Roman"/>
          <w:color w:val="000000"/>
          <w:sz w:val="27"/>
          <w:szCs w:val="27"/>
        </w:rPr>
      </w:pPr>
      <w:r w:rsidRPr="00D2719B">
        <w:rPr>
          <w:rFonts w:ascii="Times New Roman" w:eastAsia="Times New Roman" w:hAnsi="Times New Roman" w:cs="Times New Roman"/>
          <w:color w:val="000000"/>
          <w:sz w:val="27"/>
          <w:szCs w:val="27"/>
        </w:rPr>
        <w:pict>
          <v:rect id="_x0000_i1025" style="width:154.45pt;height:.6pt" o:hrpct="330" o:hrstd="t" o:hr="t" fillcolor="#a0a0a0" stroked="f"/>
        </w:pict>
      </w:r>
    </w:p>
    <w:bookmarkStart w:id="2" w:name="_ftn1"/>
    <w:p w:rsidR="00D2719B" w:rsidRPr="00D2719B" w:rsidRDefault="00D2719B" w:rsidP="00D2719B">
      <w:pPr>
        <w:spacing w:after="0" w:line="240" w:lineRule="auto"/>
        <w:rPr>
          <w:rFonts w:ascii="Calibri" w:eastAsia="Times New Roman" w:hAnsi="Calibri" w:cs="Calibri"/>
          <w:color w:val="000000"/>
          <w:sz w:val="20"/>
          <w:szCs w:val="20"/>
        </w:rPr>
      </w:pPr>
      <w:r w:rsidRPr="00D2719B">
        <w:rPr>
          <w:rFonts w:ascii="Calibri" w:eastAsia="Times New Roman" w:hAnsi="Calibri" w:cs="Calibri"/>
          <w:color w:val="000000"/>
          <w:sz w:val="20"/>
          <w:szCs w:val="20"/>
        </w:rPr>
        <w:fldChar w:fldCharType="begin"/>
      </w:r>
      <w:r w:rsidRPr="00D2719B">
        <w:rPr>
          <w:rFonts w:ascii="Calibri" w:eastAsia="Times New Roman" w:hAnsi="Calibri" w:cs="Calibri"/>
          <w:color w:val="000000"/>
          <w:sz w:val="20"/>
          <w:szCs w:val="20"/>
        </w:rPr>
        <w:instrText xml:space="preserve"> HYPERLINK "https://www.cityu.edu.hk/sds_sp/studentlan/001471.htm" \l "_ftnref1" \o "" </w:instrText>
      </w:r>
      <w:r w:rsidRPr="00D2719B">
        <w:rPr>
          <w:rFonts w:ascii="Calibri" w:eastAsia="Times New Roman" w:hAnsi="Calibri" w:cs="Calibri"/>
          <w:color w:val="000000"/>
          <w:sz w:val="20"/>
          <w:szCs w:val="20"/>
        </w:rPr>
        <w:fldChar w:fldCharType="separate"/>
      </w:r>
      <w:r w:rsidRPr="00D2719B">
        <w:rPr>
          <w:rFonts w:ascii="Calibri" w:eastAsia="Times New Roman" w:hAnsi="Calibri" w:cs="Calibri"/>
          <w:color w:val="0000FF"/>
          <w:sz w:val="20"/>
          <w:szCs w:val="20"/>
          <w:u w:val="single"/>
          <w:vertAlign w:val="superscript"/>
        </w:rPr>
        <w:t>[1]</w:t>
      </w:r>
      <w:r w:rsidRPr="00D2719B">
        <w:rPr>
          <w:rFonts w:ascii="Calibri" w:eastAsia="Times New Roman" w:hAnsi="Calibri" w:cs="Calibri"/>
          <w:color w:val="000000"/>
          <w:sz w:val="20"/>
          <w:szCs w:val="20"/>
        </w:rPr>
        <w:fldChar w:fldCharType="end"/>
      </w:r>
      <w:bookmarkEnd w:id="2"/>
      <w:r w:rsidRPr="00D2719B">
        <w:rPr>
          <w:rFonts w:ascii="Calibri" w:eastAsia="Times New Roman" w:hAnsi="Calibri" w:cs="Calibri"/>
          <w:color w:val="000000"/>
          <w:sz w:val="20"/>
          <w:szCs w:val="20"/>
        </w:rPr>
        <w:t> </w:t>
      </w:r>
      <w:r w:rsidRPr="00D2719B">
        <w:rPr>
          <w:rFonts w:ascii="Times New Roman" w:eastAsia="Times New Roman" w:hAnsi="Times New Roman" w:cs="Times New Roman"/>
          <w:color w:val="000000"/>
          <w:sz w:val="20"/>
          <w:szCs w:val="20"/>
        </w:rPr>
        <w:t>Students enrolled in two-year undergraduate programs are NOT eligible for this Scholarship Program.</w:t>
      </w:r>
    </w:p>
    <w:bookmarkStart w:id="3" w:name="_ftn2"/>
    <w:p w:rsidR="00D2719B" w:rsidRPr="00D2719B" w:rsidRDefault="00D2719B" w:rsidP="00D2719B">
      <w:pPr>
        <w:spacing w:after="0" w:line="240" w:lineRule="auto"/>
        <w:rPr>
          <w:rFonts w:ascii="Calibri" w:eastAsia="Times New Roman" w:hAnsi="Calibri" w:cs="Calibri"/>
          <w:color w:val="000000"/>
          <w:sz w:val="20"/>
          <w:szCs w:val="20"/>
        </w:rPr>
      </w:pPr>
      <w:r w:rsidRPr="00D2719B">
        <w:rPr>
          <w:rFonts w:ascii="Calibri" w:eastAsia="Times New Roman" w:hAnsi="Calibri" w:cs="Calibri"/>
          <w:color w:val="000000"/>
          <w:sz w:val="20"/>
          <w:szCs w:val="20"/>
        </w:rPr>
        <w:fldChar w:fldCharType="begin"/>
      </w:r>
      <w:r w:rsidRPr="00D2719B">
        <w:rPr>
          <w:rFonts w:ascii="Calibri" w:eastAsia="Times New Roman" w:hAnsi="Calibri" w:cs="Calibri"/>
          <w:color w:val="000000"/>
          <w:sz w:val="20"/>
          <w:szCs w:val="20"/>
        </w:rPr>
        <w:instrText xml:space="preserve"> HYPERLINK "https://www.cityu.edu.hk/sds_sp/studentlan/001471.htm" \l "_ftnref2" \o "" </w:instrText>
      </w:r>
      <w:r w:rsidRPr="00D2719B">
        <w:rPr>
          <w:rFonts w:ascii="Calibri" w:eastAsia="Times New Roman" w:hAnsi="Calibri" w:cs="Calibri"/>
          <w:color w:val="000000"/>
          <w:sz w:val="20"/>
          <w:szCs w:val="20"/>
        </w:rPr>
        <w:fldChar w:fldCharType="separate"/>
      </w:r>
      <w:r w:rsidRPr="00D2719B">
        <w:rPr>
          <w:rFonts w:ascii="Calibri" w:eastAsia="Times New Roman" w:hAnsi="Calibri" w:cs="Calibri"/>
          <w:color w:val="0000FF"/>
          <w:sz w:val="20"/>
          <w:szCs w:val="20"/>
          <w:u w:val="single"/>
          <w:vertAlign w:val="superscript"/>
        </w:rPr>
        <w:t>[2]</w:t>
      </w:r>
      <w:r w:rsidRPr="00D2719B">
        <w:rPr>
          <w:rFonts w:ascii="Calibri" w:eastAsia="Times New Roman" w:hAnsi="Calibri" w:cs="Calibri"/>
          <w:color w:val="000000"/>
          <w:sz w:val="20"/>
          <w:szCs w:val="20"/>
        </w:rPr>
        <w:fldChar w:fldCharType="end"/>
      </w:r>
      <w:bookmarkEnd w:id="3"/>
      <w:r w:rsidRPr="00D2719B">
        <w:rPr>
          <w:rFonts w:ascii="Calibri" w:eastAsia="Times New Roman" w:hAnsi="Calibri" w:cs="Calibri"/>
          <w:color w:val="000000"/>
          <w:sz w:val="20"/>
          <w:szCs w:val="20"/>
        </w:rPr>
        <w:t> </w:t>
      </w:r>
      <w:r w:rsidRPr="00D2719B">
        <w:rPr>
          <w:rFonts w:ascii="Times New Roman" w:eastAsia="Times New Roman" w:hAnsi="Times New Roman" w:cs="Times New Roman"/>
          <w:color w:val="000000"/>
          <w:sz w:val="20"/>
          <w:szCs w:val="20"/>
        </w:rPr>
        <w:t>Proven financial needs include but not limited to:</w:t>
      </w:r>
    </w:p>
    <w:p w:rsidR="00D2719B" w:rsidRPr="00D2719B" w:rsidRDefault="00D2719B" w:rsidP="00D2719B">
      <w:pPr>
        <w:spacing w:after="0" w:line="240" w:lineRule="auto"/>
        <w:ind w:left="450" w:hanging="450"/>
        <w:rPr>
          <w:rFonts w:ascii="Calibri" w:eastAsia="Times New Roman" w:hAnsi="Calibri" w:cs="Calibri"/>
          <w:color w:val="000000"/>
          <w:sz w:val="20"/>
          <w:szCs w:val="20"/>
        </w:rPr>
      </w:pPr>
      <w:r w:rsidRPr="00D2719B">
        <w:rPr>
          <w:rFonts w:ascii="Times New Roman" w:eastAsia="Times New Roman" w:hAnsi="Times New Roman" w:cs="Times New Roman"/>
          <w:color w:val="000000"/>
          <w:sz w:val="20"/>
          <w:szCs w:val="20"/>
        </w:rPr>
        <w:t>   (1) those whose household income is below the median monthly domestic household income according to the latest Quarterly Report on General Household Survey issued by the Census and Statistics Department; or</w:t>
      </w:r>
    </w:p>
    <w:p w:rsidR="00D2719B" w:rsidRPr="00D2719B" w:rsidRDefault="00D2719B" w:rsidP="00D2719B">
      <w:pPr>
        <w:spacing w:after="0" w:line="240" w:lineRule="auto"/>
        <w:rPr>
          <w:rFonts w:ascii="Calibri" w:eastAsia="Times New Roman" w:hAnsi="Calibri" w:cs="Calibri"/>
          <w:color w:val="000000"/>
          <w:sz w:val="20"/>
          <w:szCs w:val="20"/>
        </w:rPr>
      </w:pPr>
      <w:r w:rsidRPr="00D2719B">
        <w:rPr>
          <w:rFonts w:ascii="Times New Roman" w:eastAsia="Times New Roman" w:hAnsi="Times New Roman" w:cs="Times New Roman"/>
          <w:color w:val="000000"/>
          <w:sz w:val="20"/>
          <w:szCs w:val="20"/>
        </w:rPr>
        <w:t>   (2) those whose families are recipients of Comprehensive Social Security Assistance (CSSA);</w:t>
      </w:r>
    </w:p>
    <w:p w:rsidR="00D2719B" w:rsidRPr="00D2719B" w:rsidRDefault="00D2719B" w:rsidP="00D2719B">
      <w:pPr>
        <w:spacing w:after="0" w:line="240" w:lineRule="auto"/>
        <w:rPr>
          <w:rFonts w:ascii="Calibri" w:eastAsia="Times New Roman" w:hAnsi="Calibri" w:cs="Calibri"/>
          <w:color w:val="000000"/>
          <w:sz w:val="20"/>
          <w:szCs w:val="20"/>
        </w:rPr>
      </w:pPr>
      <w:r w:rsidRPr="00D2719B">
        <w:rPr>
          <w:rFonts w:ascii="Times New Roman" w:eastAsia="Times New Roman" w:hAnsi="Times New Roman" w:cs="Times New Roman"/>
          <w:color w:val="000000"/>
          <w:sz w:val="20"/>
          <w:szCs w:val="20"/>
        </w:rPr>
        <w:t>   (3) recipients of government grants/loans.</w:t>
      </w:r>
    </w:p>
    <w:p w:rsidR="00D2719B" w:rsidRPr="00D2719B" w:rsidRDefault="00D2719B" w:rsidP="00D2719B">
      <w:pPr>
        <w:spacing w:after="0" w:line="240" w:lineRule="auto"/>
        <w:rPr>
          <w:rFonts w:ascii="Calibri" w:eastAsia="Times New Roman" w:hAnsi="Calibri" w:cs="Calibri"/>
          <w:color w:val="000000"/>
          <w:sz w:val="20"/>
          <w:szCs w:val="20"/>
        </w:rPr>
      </w:pPr>
      <w:r w:rsidRPr="00D2719B">
        <w:rPr>
          <w:rFonts w:ascii="Times New Roman" w:eastAsia="Times New Roman" w:hAnsi="Times New Roman" w:cs="Times New Roman"/>
          <w:color w:val="000000"/>
          <w:sz w:val="20"/>
          <w:szCs w:val="20"/>
        </w:rPr>
        <w:t>Proven special education needs include but not limited to:</w:t>
      </w:r>
    </w:p>
    <w:p w:rsidR="00D2719B" w:rsidRPr="00D2719B" w:rsidRDefault="00D2719B" w:rsidP="00D2719B">
      <w:pPr>
        <w:spacing w:after="0" w:line="240" w:lineRule="auto"/>
        <w:rPr>
          <w:rFonts w:ascii="Calibri" w:eastAsia="Times New Roman" w:hAnsi="Calibri" w:cs="Calibri"/>
          <w:color w:val="000000"/>
          <w:sz w:val="20"/>
          <w:szCs w:val="20"/>
        </w:rPr>
      </w:pPr>
      <w:r w:rsidRPr="00D2719B">
        <w:rPr>
          <w:rFonts w:ascii="Times New Roman" w:eastAsia="Times New Roman" w:hAnsi="Times New Roman" w:cs="Times New Roman"/>
          <w:color w:val="000000"/>
          <w:sz w:val="20"/>
          <w:szCs w:val="20"/>
        </w:rPr>
        <w:t>   (1) specific learning disabilities; or</w:t>
      </w:r>
    </w:p>
    <w:p w:rsidR="00D2719B" w:rsidRPr="00D2719B" w:rsidRDefault="00D2719B" w:rsidP="00D2719B">
      <w:pPr>
        <w:spacing w:after="0" w:line="240" w:lineRule="auto"/>
        <w:rPr>
          <w:rFonts w:ascii="Calibri" w:eastAsia="Times New Roman" w:hAnsi="Calibri" w:cs="Calibri"/>
          <w:color w:val="000000"/>
          <w:sz w:val="20"/>
          <w:szCs w:val="20"/>
        </w:rPr>
      </w:pPr>
      <w:r w:rsidRPr="00D2719B">
        <w:rPr>
          <w:rFonts w:ascii="Times New Roman" w:eastAsia="Times New Roman" w:hAnsi="Times New Roman" w:cs="Times New Roman"/>
          <w:color w:val="000000"/>
          <w:sz w:val="20"/>
          <w:szCs w:val="20"/>
        </w:rPr>
        <w:t>   (2) physical disability; or</w:t>
      </w:r>
    </w:p>
    <w:p w:rsidR="00D2719B" w:rsidRPr="00D2719B" w:rsidRDefault="00D2719B" w:rsidP="00D2719B">
      <w:pPr>
        <w:spacing w:after="0" w:line="240" w:lineRule="auto"/>
        <w:rPr>
          <w:rFonts w:ascii="Calibri" w:eastAsia="Times New Roman" w:hAnsi="Calibri" w:cs="Calibri"/>
          <w:color w:val="000000"/>
          <w:sz w:val="20"/>
          <w:szCs w:val="20"/>
        </w:rPr>
      </w:pPr>
      <w:r w:rsidRPr="00D2719B">
        <w:rPr>
          <w:rFonts w:ascii="Times New Roman" w:eastAsia="Times New Roman" w:hAnsi="Times New Roman" w:cs="Times New Roman"/>
          <w:color w:val="000000"/>
          <w:sz w:val="20"/>
          <w:szCs w:val="20"/>
        </w:rPr>
        <w:t>   (3) visual impairment; or</w:t>
      </w:r>
    </w:p>
    <w:p w:rsidR="00D2719B" w:rsidRPr="00D2719B" w:rsidRDefault="00D2719B" w:rsidP="00D2719B">
      <w:pPr>
        <w:spacing w:after="0" w:line="240" w:lineRule="auto"/>
        <w:rPr>
          <w:rFonts w:ascii="Calibri" w:eastAsia="Times New Roman" w:hAnsi="Calibri" w:cs="Calibri"/>
          <w:color w:val="000000"/>
          <w:sz w:val="20"/>
          <w:szCs w:val="20"/>
        </w:rPr>
      </w:pPr>
      <w:r w:rsidRPr="00D2719B">
        <w:rPr>
          <w:rFonts w:ascii="Times New Roman" w:eastAsia="Times New Roman" w:hAnsi="Times New Roman" w:cs="Times New Roman"/>
          <w:color w:val="000000"/>
          <w:sz w:val="20"/>
          <w:szCs w:val="20"/>
        </w:rPr>
        <w:t>   (4) hearing impairment; or</w:t>
      </w:r>
    </w:p>
    <w:p w:rsidR="00D2719B" w:rsidRPr="00D2719B" w:rsidRDefault="00D2719B" w:rsidP="00D2719B">
      <w:pPr>
        <w:spacing w:after="0" w:line="240" w:lineRule="auto"/>
        <w:rPr>
          <w:rFonts w:ascii="Calibri" w:eastAsia="Times New Roman" w:hAnsi="Calibri" w:cs="Calibri"/>
          <w:color w:val="000000"/>
          <w:sz w:val="20"/>
          <w:szCs w:val="20"/>
        </w:rPr>
      </w:pPr>
      <w:r w:rsidRPr="00D2719B">
        <w:rPr>
          <w:rFonts w:ascii="Times New Roman" w:eastAsia="Times New Roman" w:hAnsi="Times New Roman" w:cs="Times New Roman"/>
          <w:color w:val="000000"/>
          <w:sz w:val="20"/>
          <w:szCs w:val="20"/>
        </w:rPr>
        <w:t>   (5) attention deficit/hyperactivity disorder.</w:t>
      </w:r>
    </w:p>
    <w:p w:rsidR="00461668" w:rsidRDefault="00461668">
      <w:bookmarkStart w:id="4" w:name="_GoBack"/>
      <w:bookmarkEnd w:id="4"/>
    </w:p>
    <w:sectPr w:rsidR="00461668">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19B" w:rsidRDefault="00D2719B" w:rsidP="00D2719B">
      <w:pPr>
        <w:spacing w:after="0" w:line="240" w:lineRule="auto"/>
      </w:pPr>
      <w:r>
        <w:separator/>
      </w:r>
    </w:p>
  </w:endnote>
  <w:endnote w:type="continuationSeparator" w:id="0">
    <w:p w:rsidR="00D2719B" w:rsidRDefault="00D2719B" w:rsidP="00D27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080779"/>
      <w:docPartObj>
        <w:docPartGallery w:val="Page Numbers (Bottom of Page)"/>
        <w:docPartUnique/>
      </w:docPartObj>
    </w:sdtPr>
    <w:sdtEndPr>
      <w:rPr>
        <w:noProof/>
      </w:rPr>
    </w:sdtEndPr>
    <w:sdtContent>
      <w:p w:rsidR="00D2719B" w:rsidRDefault="00D2719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2719B" w:rsidRDefault="00D27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19B" w:rsidRDefault="00D2719B" w:rsidP="00D2719B">
      <w:pPr>
        <w:spacing w:after="0" w:line="240" w:lineRule="auto"/>
      </w:pPr>
      <w:r>
        <w:separator/>
      </w:r>
    </w:p>
  </w:footnote>
  <w:footnote w:type="continuationSeparator" w:id="0">
    <w:p w:rsidR="00D2719B" w:rsidRDefault="00D2719B" w:rsidP="00D271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19B"/>
    <w:rsid w:val="00461668"/>
    <w:rsid w:val="00D2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954C82B-9A8E-47C1-8544-25555E26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19B"/>
  </w:style>
  <w:style w:type="paragraph" w:styleId="Footer">
    <w:name w:val="footer"/>
    <w:basedOn w:val="Normal"/>
    <w:link w:val="FooterChar"/>
    <w:uiPriority w:val="99"/>
    <w:unhideWhenUsed/>
    <w:rsid w:val="00D27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738646">
      <w:bodyDiv w:val="1"/>
      <w:marLeft w:val="0"/>
      <w:marRight w:val="0"/>
      <w:marTop w:val="0"/>
      <w:marBottom w:val="0"/>
      <w:divBdr>
        <w:top w:val="none" w:sz="0" w:space="0" w:color="auto"/>
        <w:left w:val="none" w:sz="0" w:space="0" w:color="auto"/>
        <w:bottom w:val="none" w:sz="0" w:space="0" w:color="auto"/>
        <w:right w:val="none" w:sz="0" w:space="0" w:color="auto"/>
      </w:divBdr>
      <w:divsChild>
        <w:div w:id="371465931">
          <w:marLeft w:val="0"/>
          <w:marRight w:val="0"/>
          <w:marTop w:val="0"/>
          <w:marBottom w:val="0"/>
          <w:divBdr>
            <w:top w:val="none" w:sz="0" w:space="0" w:color="auto"/>
            <w:left w:val="none" w:sz="0" w:space="0" w:color="auto"/>
            <w:bottom w:val="none" w:sz="0" w:space="0" w:color="auto"/>
            <w:right w:val="none" w:sz="0" w:space="0" w:color="auto"/>
          </w:divBdr>
          <w:divsChild>
            <w:div w:id="138155368">
              <w:marLeft w:val="0"/>
              <w:marRight w:val="0"/>
              <w:marTop w:val="0"/>
              <w:marBottom w:val="0"/>
              <w:divBdr>
                <w:top w:val="none" w:sz="0" w:space="0" w:color="auto"/>
                <w:left w:val="none" w:sz="0" w:space="0" w:color="auto"/>
                <w:bottom w:val="none" w:sz="0" w:space="0" w:color="auto"/>
                <w:right w:val="none" w:sz="0" w:space="0" w:color="auto"/>
              </w:divBdr>
            </w:div>
            <w:div w:id="118313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1684</Words>
  <Characters>9599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WAN LEUNG Shirley</dc:creator>
  <cp:keywords/>
  <dc:description/>
  <cp:lastModifiedBy>Mrs. WAN LEUNG Shirley</cp:lastModifiedBy>
  <cp:revision>1</cp:revision>
  <dcterms:created xsi:type="dcterms:W3CDTF">2022-05-06T02:16:00Z</dcterms:created>
  <dcterms:modified xsi:type="dcterms:W3CDTF">2022-05-06T02:18:00Z</dcterms:modified>
</cp:coreProperties>
</file>