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57B02" w14:textId="3FD97757" w:rsidR="00DF1EB7" w:rsidRDefault="00C0170B" w:rsidP="001755F9">
      <w:pPr>
        <w:spacing w:after="480"/>
        <w:jc w:val="center"/>
        <w:rPr>
          <w:rFonts w:ascii="Times New Roman" w:hAnsi="Times New Roman" w:cs="Times New Roman"/>
          <w:sz w:val="36"/>
        </w:rPr>
      </w:pPr>
      <w:r w:rsidRPr="00C3577D">
        <w:rPr>
          <w:rFonts w:ascii="Times New Roman" w:hAnsi="Times New Roman" w:cs="Times New Roman"/>
          <w:sz w:val="36"/>
        </w:rPr>
        <w:t xml:space="preserve">The </w:t>
      </w:r>
      <w:bookmarkStart w:id="0" w:name="_Hlk505176218"/>
      <w:r w:rsidRPr="00C3577D">
        <w:rPr>
          <w:rFonts w:ascii="Times New Roman" w:hAnsi="Times New Roman" w:cs="Times New Roman"/>
          <w:sz w:val="36"/>
        </w:rPr>
        <w:t xml:space="preserve">detailed configuration </w:t>
      </w:r>
      <w:bookmarkEnd w:id="0"/>
      <w:r w:rsidRPr="00C3577D">
        <w:rPr>
          <w:rFonts w:ascii="Times New Roman" w:hAnsi="Times New Roman" w:cs="Times New Roman"/>
          <w:sz w:val="36"/>
        </w:rPr>
        <w:t xml:space="preserve">of a </w:t>
      </w:r>
      <w:bookmarkStart w:id="1" w:name="_Hlk505176204"/>
      <w:r w:rsidRPr="00C3577D">
        <w:rPr>
          <w:rFonts w:ascii="Times New Roman" w:hAnsi="Times New Roman" w:cs="Times New Roman"/>
          <w:sz w:val="36"/>
        </w:rPr>
        <w:t>UE-ABC</w:t>
      </w:r>
      <w:bookmarkEnd w:id="1"/>
      <w:r w:rsidRPr="00C3577D">
        <w:rPr>
          <w:rFonts w:ascii="Times New Roman" w:hAnsi="Times New Roman" w:cs="Times New Roman"/>
          <w:sz w:val="36"/>
        </w:rPr>
        <w:t xml:space="preserve"> instance</w:t>
      </w:r>
    </w:p>
    <w:p w14:paraId="14C40A4B" w14:textId="5F7F7E0A" w:rsidR="000E4F13" w:rsidRPr="000E4F13" w:rsidRDefault="000E4F13" w:rsidP="000E4F13">
      <w:pPr>
        <w:spacing w:line="360" w:lineRule="auto"/>
        <w:jc w:val="both"/>
        <w:rPr>
          <w:rFonts w:ascii="Times New Roman" w:hAnsi="Times New Roman" w:cs="Times New Roman"/>
        </w:rPr>
      </w:pPr>
      <w:r w:rsidRPr="000E4F1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>U</w:t>
      </w:r>
      <w:r w:rsidRPr="000E4F13">
        <w:rPr>
          <w:rFonts w:ascii="Times New Roman" w:hAnsi="Times New Roman" w:cs="Times New Roman"/>
          <w:i/>
          <w:iCs/>
        </w:rPr>
        <w:t>pdated: 25 September 2020</w:t>
      </w:r>
      <w:r w:rsidRPr="000E4F13">
        <w:rPr>
          <w:rFonts w:ascii="Times New Roman" w:hAnsi="Times New Roman" w:cs="Times New Roman"/>
        </w:rPr>
        <w:t>)</w:t>
      </w:r>
    </w:p>
    <w:p w14:paraId="5B6310B6" w14:textId="0921447A" w:rsidR="00054005" w:rsidRDefault="0076305B" w:rsidP="00D507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following gives </w:t>
      </w:r>
      <w:r w:rsidR="00F80F85">
        <w:rPr>
          <w:rFonts w:ascii="Times New Roman" w:hAnsi="Times New Roman" w:cs="Times New Roman"/>
        </w:rPr>
        <w:t>t</w:t>
      </w:r>
      <w:r w:rsidR="00F80F85" w:rsidRPr="00F80F85">
        <w:rPr>
          <w:rFonts w:ascii="Times New Roman" w:hAnsi="Times New Roman" w:cs="Times New Roman"/>
        </w:rPr>
        <w:t>he detailed configuration of a UE-ABC instance</w:t>
      </w:r>
      <w:r w:rsidR="00F80F85">
        <w:rPr>
          <w:rFonts w:ascii="Times New Roman" w:hAnsi="Times New Roman" w:cs="Times New Roman"/>
        </w:rPr>
        <w:t xml:space="preserve">. </w:t>
      </w:r>
      <w:r w:rsidR="00334701">
        <w:rPr>
          <w:rFonts w:ascii="Times New Roman" w:hAnsi="Times New Roman" w:cs="Times New Roman"/>
        </w:rPr>
        <w:t xml:space="preserve">It is a </w:t>
      </w:r>
      <w:r w:rsidR="00D729CB">
        <w:rPr>
          <w:rFonts w:ascii="Times New Roman" w:hAnsi="Times New Roman" w:cs="Times New Roman"/>
        </w:rPr>
        <w:t xml:space="preserve">set of </w:t>
      </w:r>
      <w:r w:rsidR="007D350B">
        <w:rPr>
          <w:rFonts w:ascii="Times New Roman" w:hAnsi="Times New Roman" w:cs="Times New Roman"/>
        </w:rPr>
        <w:t xml:space="preserve">four </w:t>
      </w:r>
      <w:r w:rsidR="00D729CB">
        <w:rPr>
          <w:rFonts w:ascii="Times New Roman" w:hAnsi="Times New Roman" w:cs="Times New Roman"/>
        </w:rPr>
        <w:t>parameters with 120 elements.</w:t>
      </w:r>
      <w:r w:rsidR="00DE1D55">
        <w:rPr>
          <w:rFonts w:ascii="Times New Roman" w:hAnsi="Times New Roman" w:cs="Times New Roman"/>
        </w:rPr>
        <w:t xml:space="preserve"> T</w:t>
      </w:r>
      <w:r w:rsidR="00B8717A">
        <w:rPr>
          <w:rFonts w:ascii="Times New Roman" w:hAnsi="Times New Roman" w:cs="Times New Roman"/>
        </w:rPr>
        <w:t xml:space="preserve">he general settings </w:t>
      </w:r>
      <w:r w:rsidR="00B1647E">
        <w:rPr>
          <w:rFonts w:ascii="Times New Roman" w:hAnsi="Times New Roman" w:cs="Times New Roman"/>
        </w:rPr>
        <w:t xml:space="preserve">and </w:t>
      </w:r>
      <w:r w:rsidR="004E1EB0">
        <w:rPr>
          <w:rFonts w:ascii="Times New Roman" w:hAnsi="Times New Roman" w:cs="Times New Roman"/>
        </w:rPr>
        <w:t>the ranges of the tunable parameters are given</w:t>
      </w:r>
      <w:r w:rsidR="00DE1D55">
        <w:rPr>
          <w:rFonts w:ascii="Times New Roman" w:hAnsi="Times New Roman" w:cs="Times New Roman"/>
        </w:rPr>
        <w:t xml:space="preserve"> in Table 1</w:t>
      </w:r>
      <w:r w:rsidR="004E1EB0">
        <w:rPr>
          <w:rFonts w:ascii="Times New Roman" w:hAnsi="Times New Roman" w:cs="Times New Roman"/>
        </w:rPr>
        <w:t xml:space="preserve">. </w:t>
      </w:r>
      <w:r w:rsidR="00B6357A">
        <w:rPr>
          <w:rFonts w:ascii="Times New Roman" w:hAnsi="Times New Roman" w:cs="Times New Roman"/>
        </w:rPr>
        <w:t xml:space="preserve">Based on the general settings, </w:t>
      </w:r>
      <w:r w:rsidR="00242180">
        <w:rPr>
          <w:rFonts w:ascii="Times New Roman" w:hAnsi="Times New Roman" w:cs="Times New Roman"/>
        </w:rPr>
        <w:t>HFEBG</w:t>
      </w:r>
      <w:r w:rsidR="00C9092B">
        <w:rPr>
          <w:rFonts w:ascii="Times New Roman" w:hAnsi="Times New Roman" w:cs="Times New Roman"/>
        </w:rPr>
        <w:t xml:space="preserve"> (</w:t>
      </w:r>
      <w:r w:rsidR="00C9092B" w:rsidRPr="00C9092B">
        <w:rPr>
          <w:rFonts w:ascii="Times New Roman" w:hAnsi="Times New Roman" w:cs="Times New Roman"/>
        </w:rPr>
        <w:t>hierarchical fitness based evolving benchmark generator</w:t>
      </w:r>
      <w:r w:rsidR="00C9092B">
        <w:rPr>
          <w:rFonts w:ascii="Times New Roman" w:hAnsi="Times New Roman" w:cs="Times New Roman"/>
        </w:rPr>
        <w:t xml:space="preserve">) </w:t>
      </w:r>
      <w:r w:rsidR="00A63A3E">
        <w:rPr>
          <w:rFonts w:ascii="Times New Roman" w:hAnsi="Times New Roman" w:cs="Times New Roman"/>
        </w:rPr>
        <w:t xml:space="preserve">would </w:t>
      </w:r>
      <w:r w:rsidR="0076385D">
        <w:rPr>
          <w:rFonts w:ascii="Times New Roman" w:hAnsi="Times New Roman" w:cs="Times New Roman"/>
        </w:rPr>
        <w:t xml:space="preserve">search </w:t>
      </w:r>
      <w:r w:rsidR="009C7BA5">
        <w:rPr>
          <w:rFonts w:ascii="Times New Roman" w:hAnsi="Times New Roman" w:cs="Times New Roman"/>
        </w:rPr>
        <w:t xml:space="preserve">within the </w:t>
      </w:r>
      <w:r w:rsidR="00216D55">
        <w:rPr>
          <w:rFonts w:ascii="Times New Roman" w:hAnsi="Times New Roman" w:cs="Times New Roman"/>
        </w:rPr>
        <w:t>ranges of the four parameters</w:t>
      </w:r>
      <w:r w:rsidR="00BB0272">
        <w:rPr>
          <w:rFonts w:ascii="Times New Roman" w:hAnsi="Times New Roman" w:cs="Times New Roman"/>
        </w:rPr>
        <w:t xml:space="preserve"> to find one or several problem instances that are uniq</w:t>
      </w:r>
      <w:r w:rsidR="008A6870">
        <w:rPr>
          <w:rFonts w:ascii="Times New Roman" w:hAnsi="Times New Roman" w:cs="Times New Roman"/>
        </w:rPr>
        <w:t>ue</w:t>
      </w:r>
      <w:r w:rsidR="00BB0272">
        <w:rPr>
          <w:rFonts w:ascii="Times New Roman" w:hAnsi="Times New Roman" w:cs="Times New Roman"/>
        </w:rPr>
        <w:t>ly</w:t>
      </w:r>
      <w:r w:rsidR="008A6870">
        <w:rPr>
          <w:rFonts w:ascii="Times New Roman" w:hAnsi="Times New Roman" w:cs="Times New Roman"/>
        </w:rPr>
        <w:t xml:space="preserve"> easy to ABC</w:t>
      </w:r>
      <w:r w:rsidR="00216D55">
        <w:rPr>
          <w:rFonts w:ascii="Times New Roman" w:hAnsi="Times New Roman" w:cs="Times New Roman"/>
        </w:rPr>
        <w:t xml:space="preserve">. </w:t>
      </w:r>
    </w:p>
    <w:p w14:paraId="2171E394" w14:textId="4C1478EC" w:rsidR="009F6A2F" w:rsidRDefault="009F6A2F" w:rsidP="00054005">
      <w:pPr>
        <w:rPr>
          <w:rFonts w:ascii="Times New Roman" w:hAnsi="Times New Roman" w:cs="Times New Roman"/>
        </w:rPr>
      </w:pPr>
    </w:p>
    <w:p w14:paraId="57992E32" w14:textId="503D17C8" w:rsidR="006E5521" w:rsidRPr="00C3577D" w:rsidRDefault="006E5521" w:rsidP="006E5521">
      <w:pPr>
        <w:jc w:val="center"/>
        <w:rPr>
          <w:rFonts w:ascii="Times New Roman" w:hAnsi="Times New Roman" w:cs="Times New Roman"/>
          <w:b/>
        </w:rPr>
      </w:pPr>
      <w:r w:rsidRPr="00C3577D">
        <w:rPr>
          <w:rFonts w:ascii="Times New Roman" w:hAnsi="Times New Roman" w:cs="Times New Roman"/>
          <w:b/>
        </w:rPr>
        <w:t xml:space="preserve">Table </w:t>
      </w:r>
      <w:r w:rsidR="00AE1853">
        <w:rPr>
          <w:rFonts w:ascii="Times New Roman" w:hAnsi="Times New Roman" w:cs="Times New Roman"/>
          <w:b/>
        </w:rPr>
        <w:t>1</w:t>
      </w:r>
      <w:r w:rsidRPr="00177B58">
        <w:rPr>
          <w:rFonts w:ascii="Times New Roman" w:hAnsi="Times New Roman" w:cs="Times New Roman"/>
        </w:rPr>
        <w:t xml:space="preserve"> </w:t>
      </w:r>
      <w:r w:rsidR="0076767C" w:rsidRPr="0076767C">
        <w:rPr>
          <w:rFonts w:ascii="Times New Roman" w:hAnsi="Times New Roman" w:cs="Times New Roman"/>
        </w:rPr>
        <w:t xml:space="preserve">The </w:t>
      </w:r>
      <w:r w:rsidR="0076767C">
        <w:rPr>
          <w:rFonts w:ascii="Times New Roman" w:hAnsi="Times New Roman" w:cs="Times New Roman"/>
        </w:rPr>
        <w:t xml:space="preserve">general settings </w:t>
      </w:r>
      <w:r w:rsidR="00F17738">
        <w:rPr>
          <w:rFonts w:ascii="Times New Roman" w:hAnsi="Times New Roman" w:cs="Times New Roman"/>
        </w:rPr>
        <w:t xml:space="preserve">for </w:t>
      </w:r>
      <w:r w:rsidR="000F2B0A">
        <w:rPr>
          <w:rFonts w:ascii="Times New Roman" w:hAnsi="Times New Roman" w:cs="Times New Roman"/>
        </w:rPr>
        <w:t>generati</w:t>
      </w:r>
      <w:r w:rsidR="004F6549">
        <w:rPr>
          <w:rFonts w:ascii="Times New Roman" w:hAnsi="Times New Roman" w:cs="Times New Roman"/>
        </w:rPr>
        <w:t>ng a UE-ABC instance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23"/>
        <w:gridCol w:w="2920"/>
        <w:gridCol w:w="1760"/>
      </w:tblGrid>
      <w:tr w:rsidR="0026557D" w:rsidRPr="009F6A2F" w14:paraId="0FAE5958" w14:textId="77777777" w:rsidTr="005C7F8E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5DEA08" w14:textId="561D2C02" w:rsidR="0026557D" w:rsidRPr="005F5D6D" w:rsidRDefault="005C7F8E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F5D6D">
              <w:rPr>
                <w:rFonts w:ascii="Times New Roman" w:hAnsi="Times New Roman" w:cs="Times New Roman"/>
                <w:b/>
              </w:rPr>
              <w:t>General Settings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6762" w14:textId="1A403A95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Problem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D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imension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FB09" w14:textId="5C65BA1E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D=10</m:t>
                </m:r>
              </m:oMath>
            </m:oMathPara>
          </w:p>
        </w:tc>
      </w:tr>
      <w:tr w:rsidR="0026557D" w:rsidRPr="009F6A2F" w14:paraId="0C6E5E6D" w14:textId="77777777" w:rsidTr="005C7F8E">
        <w:trPr>
          <w:cantSplit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28F48" w14:textId="77777777" w:rsidR="0026557D" w:rsidRPr="005F5D6D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4CFA" w14:textId="0BE8223B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Number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L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ocal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O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ptima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DBA7" w14:textId="748E0E97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N=10</m:t>
                </m:r>
              </m:oMath>
            </m:oMathPara>
          </w:p>
        </w:tc>
      </w:tr>
      <w:tr w:rsidR="0026557D" w:rsidRPr="009F6A2F" w14:paraId="6BA18AE8" w14:textId="77777777" w:rsidTr="005C7F8E">
        <w:trPr>
          <w:cantSplit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4AADF" w14:textId="77777777" w:rsidR="0026557D" w:rsidRPr="005F5D6D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3D64" w14:textId="406F9BF1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Global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O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ptimum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C4E0" w14:textId="4F9D7306" w:rsidR="0026557D" w:rsidRPr="009F6A2F" w:rsidRDefault="000E4F13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f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*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=-100</m:t>
                </m:r>
              </m:oMath>
            </m:oMathPara>
          </w:p>
        </w:tc>
      </w:tr>
      <w:tr w:rsidR="0026557D" w:rsidRPr="009F6A2F" w14:paraId="248136C0" w14:textId="77777777" w:rsidTr="005C7F8E">
        <w:trPr>
          <w:cantSplit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D42E8" w14:textId="77777777" w:rsidR="0026557D" w:rsidRPr="005F5D6D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E134" w14:textId="082C13F8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Search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ange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4DF3" w14:textId="35E19609" w:rsidR="0026557D" w:rsidRPr="009F6A2F" w:rsidRDefault="000E4F13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</w:rPr>
                          <m:t>-100, 100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D</m:t>
                    </m:r>
                  </m:sup>
                </m:sSup>
              </m:oMath>
            </m:oMathPara>
          </w:p>
        </w:tc>
      </w:tr>
      <w:tr w:rsidR="0026557D" w:rsidRPr="009F6A2F" w14:paraId="33D63BF4" w14:textId="77777777" w:rsidTr="005C7F8E">
        <w:trPr>
          <w:cantSplit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3873" w14:textId="77777777" w:rsidR="0026557D" w:rsidRPr="005F5D6D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2491" w14:textId="033C8159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Max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N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umber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E</w:t>
            </w:r>
            <w:r w:rsidRPr="008C585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valuations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86B8" w14:textId="368597CD" w:rsidR="0026557D" w:rsidRPr="009F6A2F" w:rsidRDefault="0026557D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1×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5</m:t>
                    </m:r>
                  </m:sup>
                </m:sSup>
              </m:oMath>
            </m:oMathPara>
          </w:p>
        </w:tc>
      </w:tr>
      <w:tr w:rsidR="0026557D" w:rsidRPr="009F6A2F" w14:paraId="46D29CEC" w14:textId="77777777" w:rsidTr="005C7F8E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04F88" w14:textId="4E4D1AD7" w:rsidR="0026557D" w:rsidRPr="005F5D6D" w:rsidRDefault="0045762A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F5D6D">
              <w:rPr>
                <w:rFonts w:ascii="Times New Roman" w:eastAsia="Times New Roman" w:hAnsi="Times New Roman" w:cs="Times New Roman"/>
                <w:b/>
                <w:color w:val="000000"/>
              </w:rPr>
              <w:t>Ranges for</w:t>
            </w:r>
            <w:r w:rsidR="00A81DCE" w:rsidRPr="005F5D6D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Pr="005F5D6D">
              <w:rPr>
                <w:rFonts w:ascii="Times New Roman" w:eastAsia="Times New Roman" w:hAnsi="Times New Roman" w:cs="Times New Roman"/>
                <w:b/>
                <w:color w:val="000000"/>
              </w:rPr>
              <w:t>Four Parameters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D0017" w14:textId="2B9478DB" w:rsidR="0026557D" w:rsidRPr="008C5857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Range of Sigma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91D36" w14:textId="3310305D" w:rsidR="0026557D" w:rsidRPr="008C5857" w:rsidRDefault="0026557D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[1×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-9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, 200]</m:t>
                </m:r>
              </m:oMath>
            </m:oMathPara>
          </w:p>
        </w:tc>
      </w:tr>
      <w:tr w:rsidR="0026557D" w:rsidRPr="009F6A2F" w14:paraId="58F4D9DC" w14:textId="77777777" w:rsidTr="005C7F8E">
        <w:trPr>
          <w:trHeight w:val="28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B1623" w14:textId="77777777" w:rsidR="0026557D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F7685" w14:textId="55A7CE2D" w:rsidR="0026557D" w:rsidRPr="008C5857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Range of Ratio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2BB37" w14:textId="74F2927A" w:rsidR="0026557D" w:rsidRPr="008C5857" w:rsidRDefault="000E4F13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</w:rPr>
                          <m:t>0, 1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N-1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 xml:space="preserve"> </m:t>
                </m:r>
              </m:oMath>
            </m:oMathPara>
          </w:p>
        </w:tc>
      </w:tr>
      <w:tr w:rsidR="0026557D" w:rsidRPr="009F6A2F" w14:paraId="12DB76D5" w14:textId="77777777" w:rsidTr="005C7F8E">
        <w:trPr>
          <w:trHeight w:val="28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3ED5F" w14:textId="77777777" w:rsidR="0026557D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D519" w14:textId="02ED040D" w:rsidR="0026557D" w:rsidRPr="008C5857" w:rsidRDefault="0026557D" w:rsidP="001F21C6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Range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S</w:t>
            </w:r>
            <w:r w:rsidRPr="004C7C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queeze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201CB" w14:textId="47E3BD9A" w:rsidR="0026557D" w:rsidRPr="008C5857" w:rsidRDefault="000E4F13" w:rsidP="001F21C6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</w:rPr>
                          <m:t>0, 1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N×D</m:t>
                    </m:r>
                  </m:sup>
                </m:sSup>
              </m:oMath>
            </m:oMathPara>
          </w:p>
        </w:tc>
      </w:tr>
      <w:tr w:rsidR="0026557D" w:rsidRPr="009F6A2F" w14:paraId="277485DC" w14:textId="77777777" w:rsidTr="005C7F8E">
        <w:trPr>
          <w:trHeight w:val="288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8D01" w14:textId="77777777" w:rsidR="0026557D" w:rsidRDefault="0026557D" w:rsidP="006A57E3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40D8" w14:textId="2ED6514B" w:rsidR="0026557D" w:rsidRPr="008C5857" w:rsidRDefault="0026557D" w:rsidP="006A57E3">
            <w:pPr>
              <w:adjustRightInd w:val="0"/>
              <w:snapToGri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Range of R</w:t>
            </w:r>
            <w:r w:rsidRPr="00B30D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 xml:space="preserve">andom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S</w:t>
            </w:r>
            <w:r w:rsidRPr="00B30D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eed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87AB" w14:textId="269417C4" w:rsidR="0026557D" w:rsidRPr="008C5857" w:rsidRDefault="000E4F13" w:rsidP="006A57E3">
            <w:pPr>
              <w:adjustRightInd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[1, 2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</w:rPr>
                      <m:t>53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</w:rPr>
                  <m:t>-1]</m:t>
                </m:r>
              </m:oMath>
            </m:oMathPara>
          </w:p>
        </w:tc>
      </w:tr>
    </w:tbl>
    <w:p w14:paraId="7A4BDDC3" w14:textId="0A2F4A95" w:rsidR="009F6A2F" w:rsidRDefault="009F6A2F" w:rsidP="00614134">
      <w:pPr>
        <w:spacing w:line="360" w:lineRule="auto"/>
        <w:rPr>
          <w:rFonts w:ascii="Times New Roman" w:hAnsi="Times New Roman" w:cs="Times New Roman"/>
        </w:rPr>
      </w:pPr>
    </w:p>
    <w:p w14:paraId="3CD38F21" w14:textId="77777777" w:rsidR="00C94BF3" w:rsidRDefault="00CF3CDF" w:rsidP="00D507F7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2 gives the detailed information of a </w:t>
      </w:r>
      <w:r w:rsidRPr="0099796B">
        <w:rPr>
          <w:rFonts w:ascii="Times New Roman" w:hAnsi="Times New Roman" w:cs="Times New Roman"/>
        </w:rPr>
        <w:t>UE-ABC</w:t>
      </w:r>
      <w:r>
        <w:rPr>
          <w:rFonts w:ascii="Times New Roman" w:hAnsi="Times New Roman" w:cs="Times New Roman"/>
        </w:rPr>
        <w:t xml:space="preserve"> problem instance. </w:t>
      </w:r>
      <w:r w:rsidR="00060807">
        <w:rPr>
          <w:rFonts w:ascii="Times New Roman" w:hAnsi="Times New Roman" w:cs="Times New Roman"/>
        </w:rPr>
        <w:t xml:space="preserve">Following the general settings in Table 1, </w:t>
      </w:r>
      <w:r w:rsidR="00080086">
        <w:rPr>
          <w:rFonts w:ascii="Times New Roman" w:hAnsi="Times New Roman" w:cs="Times New Roman"/>
        </w:rPr>
        <w:t>this</w:t>
      </w:r>
      <w:r w:rsidR="00E96978">
        <w:rPr>
          <w:rFonts w:ascii="Times New Roman" w:hAnsi="Times New Roman" w:cs="Times New Roman"/>
        </w:rPr>
        <w:t xml:space="preserve"> is a 10-dimensional</w:t>
      </w:r>
      <w:r w:rsidR="00080086">
        <w:rPr>
          <w:rFonts w:ascii="Times New Roman" w:hAnsi="Times New Roman" w:cs="Times New Roman"/>
        </w:rPr>
        <w:t xml:space="preserve"> problem instance </w:t>
      </w:r>
      <w:r w:rsidR="00E96978">
        <w:rPr>
          <w:rFonts w:ascii="Times New Roman" w:hAnsi="Times New Roman" w:cs="Times New Roman"/>
        </w:rPr>
        <w:t>with</w:t>
      </w:r>
      <w:r w:rsidR="00080086">
        <w:rPr>
          <w:rFonts w:ascii="Times New Roman" w:hAnsi="Times New Roman" w:cs="Times New Roman"/>
        </w:rPr>
        <w:t xml:space="preserve"> </w:t>
      </w:r>
      <w:r w:rsidR="00E96978">
        <w:rPr>
          <w:rFonts w:ascii="Times New Roman" w:hAnsi="Times New Roman" w:cs="Times New Roman"/>
        </w:rPr>
        <w:t>10 local optima.</w:t>
      </w:r>
      <w:r w:rsidR="002E6890">
        <w:rPr>
          <w:rFonts w:ascii="Times New Roman" w:hAnsi="Times New Roman" w:cs="Times New Roman"/>
        </w:rPr>
        <w:t xml:space="preserve"> </w:t>
      </w:r>
      <w:r w:rsidR="006A6CEC">
        <w:rPr>
          <w:rFonts w:ascii="Times New Roman" w:hAnsi="Times New Roman" w:cs="Times New Roman"/>
        </w:rPr>
        <w:t xml:space="preserve">Each local optimum </w:t>
      </w:r>
      <w:r w:rsidR="00FF72C0">
        <w:rPr>
          <w:rFonts w:ascii="Times New Roman" w:hAnsi="Times New Roman" w:cs="Times New Roman"/>
        </w:rPr>
        <w:t>starts from</w:t>
      </w:r>
      <w:r w:rsidR="006A6CEC">
        <w:rPr>
          <w:rFonts w:ascii="Times New Roman" w:hAnsi="Times New Roman" w:cs="Times New Roman"/>
        </w:rPr>
        <w:t xml:space="preserve"> a </w:t>
      </w:r>
      <w:r w:rsidR="00C41BDA">
        <w:rPr>
          <w:rFonts w:ascii="Times New Roman" w:hAnsi="Times New Roman" w:cs="Times New Roman"/>
        </w:rPr>
        <w:t>bell</w:t>
      </w:r>
      <w:r w:rsidR="003C6586">
        <w:rPr>
          <w:rFonts w:ascii="Times New Roman" w:hAnsi="Times New Roman" w:cs="Times New Roman"/>
        </w:rPr>
        <w:t>-</w:t>
      </w:r>
      <w:r w:rsidR="00C41BDA">
        <w:rPr>
          <w:rFonts w:ascii="Times New Roman" w:hAnsi="Times New Roman" w:cs="Times New Roman"/>
        </w:rPr>
        <w:t>shaped</w:t>
      </w:r>
      <w:r w:rsidR="00AA3A5C">
        <w:rPr>
          <w:rFonts w:ascii="Times New Roman" w:hAnsi="Times New Roman" w:cs="Times New Roman"/>
        </w:rPr>
        <w:t xml:space="preserve"> </w:t>
      </w:r>
      <w:r w:rsidR="00DC5ECF">
        <w:rPr>
          <w:rFonts w:ascii="Times New Roman" w:hAnsi="Times New Roman" w:cs="Times New Roman"/>
        </w:rPr>
        <w:t>basin</w:t>
      </w:r>
      <w:r w:rsidR="004618C1">
        <w:rPr>
          <w:rFonts w:ascii="Times New Roman" w:hAnsi="Times New Roman" w:cs="Times New Roman"/>
        </w:rPr>
        <w:t xml:space="preserve">. </w:t>
      </w:r>
      <w:r w:rsidR="008A616A" w:rsidRPr="008A616A">
        <w:rPr>
          <w:rFonts w:ascii="Times New Roman" w:hAnsi="Times New Roman" w:cs="Times New Roman"/>
        </w:rPr>
        <w:t>Sigma</w:t>
      </w:r>
      <w:r w:rsidR="008A616A">
        <w:rPr>
          <w:rFonts w:ascii="Times New Roman" w:hAnsi="Times New Roman" w:cs="Times New Roman"/>
        </w:rPr>
        <w:t xml:space="preserve"> decides the basic size of the basin, and </w:t>
      </w:r>
      <w:r w:rsidR="001E3565" w:rsidRPr="001E3565">
        <w:rPr>
          <w:rFonts w:ascii="Times New Roman" w:hAnsi="Times New Roman" w:cs="Times New Roman"/>
        </w:rPr>
        <w:t>Squeeze</w:t>
      </w:r>
      <w:r w:rsidR="00C0065B">
        <w:rPr>
          <w:rFonts w:ascii="Times New Roman" w:hAnsi="Times New Roman" w:cs="Times New Roman"/>
        </w:rPr>
        <w:t xml:space="preserve"> </w:t>
      </w:r>
      <w:r w:rsidR="0069770A">
        <w:rPr>
          <w:rFonts w:ascii="Times New Roman" w:hAnsi="Times New Roman" w:cs="Times New Roman"/>
        </w:rPr>
        <w:t xml:space="preserve">values </w:t>
      </w:r>
      <w:r w:rsidR="004E5BFD">
        <w:rPr>
          <w:rFonts w:ascii="Times New Roman" w:hAnsi="Times New Roman" w:cs="Times New Roman"/>
        </w:rPr>
        <w:t xml:space="preserve">further </w:t>
      </w:r>
      <w:r w:rsidR="0069770A">
        <w:rPr>
          <w:rFonts w:ascii="Times New Roman" w:hAnsi="Times New Roman" w:cs="Times New Roman"/>
        </w:rPr>
        <w:t xml:space="preserve">shape each basin on each dimension. </w:t>
      </w:r>
      <w:r w:rsidR="003A6C58">
        <w:rPr>
          <w:rFonts w:ascii="Times New Roman" w:hAnsi="Times New Roman" w:cs="Times New Roman"/>
        </w:rPr>
        <w:t xml:space="preserve">Ratio gives the </w:t>
      </w:r>
      <w:r w:rsidR="00FE2B8A">
        <w:rPr>
          <w:rFonts w:ascii="Times New Roman" w:hAnsi="Times New Roman" w:cs="Times New Roman"/>
        </w:rPr>
        <w:t>depth ratio of the local optimum vs. the global optimum.</w:t>
      </w:r>
      <w:r w:rsidR="005F4FDB">
        <w:rPr>
          <w:rFonts w:ascii="Times New Roman" w:hAnsi="Times New Roman" w:cs="Times New Roman"/>
        </w:rPr>
        <w:t xml:space="preserve"> </w:t>
      </w:r>
      <w:r w:rsidR="00547C64">
        <w:rPr>
          <w:rFonts w:ascii="Times New Roman" w:hAnsi="Times New Roman" w:cs="Times New Roman"/>
        </w:rPr>
        <w:t xml:space="preserve">In this example, </w:t>
      </w:r>
      <w:r w:rsidR="005E634B">
        <w:rPr>
          <w:rFonts w:ascii="Times New Roman" w:hAnsi="Times New Roman" w:cs="Times New Roman"/>
        </w:rPr>
        <w:t xml:space="preserve">there are 10 local optima, of which there is one global optimum, </w:t>
      </w:r>
      <w:r w:rsidR="00DA751E">
        <w:rPr>
          <w:rFonts w:ascii="Times New Roman" w:hAnsi="Times New Roman" w:cs="Times New Roman"/>
        </w:rPr>
        <w:t>and thus the parameter Ratio has 9 values</w:t>
      </w:r>
      <w:r w:rsidR="00B90987">
        <w:rPr>
          <w:rFonts w:ascii="Times New Roman" w:hAnsi="Times New Roman" w:cs="Times New Roman"/>
        </w:rPr>
        <w:t>.</w:t>
      </w:r>
      <w:r w:rsidR="006F4DED">
        <w:rPr>
          <w:rFonts w:ascii="Times New Roman" w:hAnsi="Times New Roman" w:cs="Times New Roman"/>
        </w:rPr>
        <w:t xml:space="preserve"> </w:t>
      </w:r>
      <w:r w:rsidR="00C77ECA">
        <w:rPr>
          <w:rFonts w:ascii="Times New Roman" w:hAnsi="Times New Roman" w:cs="Times New Roman"/>
        </w:rPr>
        <w:t xml:space="preserve">Finally, </w:t>
      </w:r>
      <w:r w:rsidR="003D16F2">
        <w:rPr>
          <w:rFonts w:ascii="Times New Roman" w:hAnsi="Times New Roman" w:cs="Times New Roman"/>
        </w:rPr>
        <w:t xml:space="preserve">Random Seed gives exactly </w:t>
      </w:r>
      <w:r w:rsidR="00665436">
        <w:rPr>
          <w:rFonts w:ascii="Times New Roman" w:hAnsi="Times New Roman" w:cs="Times New Roman"/>
        </w:rPr>
        <w:t>values to those random values, such that a problem instance can be exactly reconstructed</w:t>
      </w:r>
      <w:r w:rsidR="0020770C">
        <w:rPr>
          <w:rFonts w:ascii="Times New Roman" w:hAnsi="Times New Roman" w:cs="Times New Roman"/>
        </w:rPr>
        <w:t xml:space="preserve"> </w:t>
      </w:r>
      <w:r w:rsidR="00F425D3">
        <w:rPr>
          <w:rFonts w:ascii="Times New Roman" w:hAnsi="Times New Roman" w:cs="Times New Roman"/>
        </w:rPr>
        <w:t>(see “</w:t>
      </w:r>
      <w:r w:rsidR="00F425D3" w:rsidRPr="00301490">
        <w:rPr>
          <w:rFonts w:ascii="Courier New" w:hAnsi="Courier New" w:cs="Courier New"/>
        </w:rPr>
        <w:t>glg06_init.m</w:t>
      </w:r>
      <w:r w:rsidR="00F425D3">
        <w:rPr>
          <w:rFonts w:ascii="Times New Roman" w:hAnsi="Times New Roman" w:cs="Times New Roman"/>
        </w:rPr>
        <w:t>” for more details)</w:t>
      </w:r>
      <w:r w:rsidR="0020770C">
        <w:rPr>
          <w:rFonts w:ascii="Times New Roman" w:hAnsi="Times New Roman" w:cs="Times New Roman"/>
        </w:rPr>
        <w:t>.</w:t>
      </w:r>
      <w:r w:rsidR="00C94BF3">
        <w:rPr>
          <w:rFonts w:ascii="Times New Roman" w:hAnsi="Times New Roman" w:cs="Times New Roman"/>
        </w:rPr>
        <w:t xml:space="preserve"> </w:t>
      </w:r>
    </w:p>
    <w:p w14:paraId="22292441" w14:textId="2717B974" w:rsidR="0020770C" w:rsidRPr="00054005" w:rsidRDefault="008E5CC4" w:rsidP="00D507F7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By the 120 values shown in </w:t>
      </w:r>
      <w:r w:rsidR="00F80033">
        <w:rPr>
          <w:rFonts w:ascii="Times New Roman" w:hAnsi="Times New Roman" w:cs="Times New Roman"/>
        </w:rPr>
        <w:t xml:space="preserve">Table 2, </w:t>
      </w:r>
      <w:r w:rsidR="006976BD">
        <w:rPr>
          <w:rFonts w:ascii="Times New Roman" w:hAnsi="Times New Roman" w:cs="Times New Roman"/>
        </w:rPr>
        <w:t xml:space="preserve">one can reconstruct a </w:t>
      </w:r>
      <w:r w:rsidR="002C364F">
        <w:rPr>
          <w:rFonts w:ascii="Times New Roman" w:hAnsi="Times New Roman" w:cs="Times New Roman"/>
        </w:rPr>
        <w:t xml:space="preserve">UE-ABC instance under </w:t>
      </w:r>
      <w:r w:rsidR="002C364F" w:rsidRPr="002C364F">
        <w:rPr>
          <w:rFonts w:ascii="Times New Roman" w:hAnsi="Times New Roman" w:cs="Times New Roman"/>
        </w:rPr>
        <w:t>the max-set of Gaussian (MSG) landscape generator</w:t>
      </w:r>
      <w:r w:rsidR="002C364F">
        <w:rPr>
          <w:rFonts w:ascii="Times New Roman" w:hAnsi="Times New Roman" w:cs="Times New Roman"/>
        </w:rPr>
        <w:t xml:space="preserve">. </w:t>
      </w:r>
      <w:r w:rsidR="00695DCD">
        <w:rPr>
          <w:rFonts w:ascii="Times New Roman" w:hAnsi="Times New Roman" w:cs="Times New Roman"/>
        </w:rPr>
        <w:t>The data can be found in “</w:t>
      </w:r>
      <w:r w:rsidR="007A4E4D" w:rsidRPr="007A4E4D">
        <w:rPr>
          <w:rFonts w:ascii="Courier New" w:hAnsi="Courier New" w:cs="Courier New"/>
        </w:rPr>
        <w:t>UE_ABC</w:t>
      </w:r>
      <w:r w:rsidR="00695DCD" w:rsidRPr="00695DCD">
        <w:rPr>
          <w:rFonts w:ascii="Courier New" w:hAnsi="Courier New" w:cs="Courier New"/>
        </w:rPr>
        <w:t>.mat</w:t>
      </w:r>
      <w:r w:rsidR="00695DCD">
        <w:rPr>
          <w:rFonts w:ascii="Times New Roman" w:hAnsi="Times New Roman" w:cs="Times New Roman"/>
        </w:rPr>
        <w:t xml:space="preserve">”, and </w:t>
      </w:r>
      <w:r w:rsidR="00EE5560">
        <w:rPr>
          <w:rFonts w:ascii="Times New Roman" w:hAnsi="Times New Roman" w:cs="Times New Roman"/>
        </w:rPr>
        <w:t>by running “</w:t>
      </w:r>
      <w:r w:rsidR="00EE5560" w:rsidRPr="00EE5560">
        <w:rPr>
          <w:rFonts w:ascii="Courier New" w:hAnsi="Courier New" w:cs="Courier New"/>
        </w:rPr>
        <w:t>reEBG</w:t>
      </w:r>
      <w:r w:rsidR="00EE5560">
        <w:rPr>
          <w:rFonts w:ascii="Times New Roman" w:hAnsi="Times New Roman" w:cs="Times New Roman"/>
        </w:rPr>
        <w:t xml:space="preserve">” in Matlab, </w:t>
      </w:r>
      <w:r w:rsidR="000139E8">
        <w:rPr>
          <w:rFonts w:ascii="Times New Roman" w:hAnsi="Times New Roman" w:cs="Times New Roman"/>
        </w:rPr>
        <w:t xml:space="preserve">the </w:t>
      </w:r>
      <w:r w:rsidR="00C13949">
        <w:rPr>
          <w:rFonts w:ascii="Times New Roman" w:hAnsi="Times New Roman" w:cs="Times New Roman"/>
        </w:rPr>
        <w:t>UE-ABC is reconstructed.</w:t>
      </w:r>
    </w:p>
    <w:p w14:paraId="67B4EB10" w14:textId="72986D57" w:rsidR="00E52319" w:rsidRPr="00C3577D" w:rsidRDefault="00FF5FB7" w:rsidP="00113E8B">
      <w:pPr>
        <w:jc w:val="center"/>
        <w:rPr>
          <w:rFonts w:ascii="Times New Roman" w:hAnsi="Times New Roman" w:cs="Times New Roman"/>
          <w:b/>
        </w:rPr>
      </w:pPr>
      <w:r w:rsidRPr="00C3577D">
        <w:rPr>
          <w:rFonts w:ascii="Times New Roman" w:hAnsi="Times New Roman" w:cs="Times New Roman"/>
          <w:b/>
        </w:rPr>
        <w:t xml:space="preserve">Table </w:t>
      </w:r>
      <w:r w:rsidR="00F40360">
        <w:rPr>
          <w:rFonts w:ascii="Times New Roman" w:hAnsi="Times New Roman" w:cs="Times New Roman"/>
          <w:b/>
        </w:rPr>
        <w:t>2</w:t>
      </w:r>
      <w:r w:rsidR="00113E8B" w:rsidRPr="00177B58">
        <w:rPr>
          <w:rFonts w:ascii="Times New Roman" w:hAnsi="Times New Roman" w:cs="Times New Roman"/>
        </w:rPr>
        <w:t xml:space="preserve"> </w:t>
      </w:r>
      <w:r w:rsidR="00E23FA8">
        <w:rPr>
          <w:rFonts w:ascii="Times New Roman" w:hAnsi="Times New Roman" w:cs="Times New Roman"/>
        </w:rPr>
        <w:t xml:space="preserve">The </w:t>
      </w:r>
      <w:r w:rsidR="00E23FA8" w:rsidRPr="00E23FA8">
        <w:rPr>
          <w:rFonts w:ascii="Times New Roman" w:hAnsi="Times New Roman" w:cs="Times New Roman"/>
        </w:rPr>
        <w:t xml:space="preserve">detailed configuration </w:t>
      </w:r>
      <w:r w:rsidR="00E23FA8">
        <w:rPr>
          <w:rFonts w:ascii="Times New Roman" w:hAnsi="Times New Roman" w:cs="Times New Roman"/>
        </w:rPr>
        <w:t>of a</w:t>
      </w:r>
      <w:r w:rsidR="0099796B">
        <w:rPr>
          <w:rFonts w:ascii="Times New Roman" w:hAnsi="Times New Roman" w:cs="Times New Roman"/>
        </w:rPr>
        <w:t xml:space="preserve"> </w:t>
      </w:r>
      <w:r w:rsidR="0099796B" w:rsidRPr="0099796B">
        <w:rPr>
          <w:rFonts w:ascii="Times New Roman" w:hAnsi="Times New Roman" w:cs="Times New Roman"/>
        </w:rPr>
        <w:t>UE-ABC</w:t>
      </w:r>
      <w:r w:rsidR="00446A11">
        <w:rPr>
          <w:rFonts w:ascii="Times New Roman" w:hAnsi="Times New Roman" w:cs="Times New Roman"/>
        </w:rPr>
        <w:t xml:space="preserve"> </w:t>
      </w:r>
      <w:r w:rsidR="00F22B33">
        <w:rPr>
          <w:rFonts w:ascii="Times New Roman" w:hAnsi="Times New Roman" w:cs="Times New Roman"/>
        </w:rPr>
        <w:t>problem instance</w:t>
      </w:r>
      <w:r w:rsidR="00177B58" w:rsidRPr="00177B58">
        <w:rPr>
          <w:rFonts w:ascii="Times New Roman" w:hAnsi="Times New Roman" w:cs="Times New Roman"/>
        </w:rPr>
        <w:t xml:space="preserve"> </w:t>
      </w:r>
    </w:p>
    <w:tbl>
      <w:tblPr>
        <w:tblW w:w="13258" w:type="dxa"/>
        <w:jc w:val="center"/>
        <w:tblLayout w:type="fixed"/>
        <w:tblLook w:val="04A0" w:firstRow="1" w:lastRow="0" w:firstColumn="1" w:lastColumn="0" w:noHBand="0" w:noVBand="1"/>
      </w:tblPr>
      <w:tblGrid>
        <w:gridCol w:w="995"/>
        <w:gridCol w:w="1193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236"/>
        <w:gridCol w:w="981"/>
        <w:gridCol w:w="43"/>
      </w:tblGrid>
      <w:tr w:rsidR="00801620" w:rsidRPr="004C7CCE" w14:paraId="14A2973F" w14:textId="77777777" w:rsidTr="00135963">
        <w:trPr>
          <w:gridAfter w:val="1"/>
          <w:wAfter w:w="43" w:type="dxa"/>
          <w:cantSplit/>
          <w:jc w:val="center"/>
        </w:trPr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442EB" w14:textId="43168303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27C3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1705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D09D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00E9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B75F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#5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915B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#6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FB5E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1E8B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#8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6DD3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#9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FB64" w14:textId="77777777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dim #10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4E699" w14:textId="3AED92E3" w:rsidR="00801620" w:rsidRPr="004C7CCE" w:rsidRDefault="00801620" w:rsidP="003B58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4910" w14:textId="13E28878" w:rsidR="00801620" w:rsidRPr="004C7CCE" w:rsidRDefault="00A50B8A" w:rsidP="00A50B8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R</w:t>
            </w:r>
            <w:r w:rsidR="00801620" w:rsidRPr="004C7C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atio</w:t>
            </w:r>
          </w:p>
        </w:tc>
      </w:tr>
      <w:tr w:rsidR="00135963" w:rsidRPr="004C7CCE" w14:paraId="08514121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1AB6" w14:textId="62CAFDD0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S</w:t>
            </w:r>
            <w:r w:rsidRPr="004C7C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8"/>
              </w:rPr>
              <w:t>queeze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9541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AFFD" w14:textId="0A8318D4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0.9566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3A6D" w14:textId="07BFAC4D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0.7413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4650" w14:textId="7612B25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0.8709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25F5" w14:textId="33762A0F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0.0893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F901" w14:textId="23F9C6C3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5C66" w14:textId="13C87A0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A85F" w14:textId="1C116BA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0CE5" w14:textId="5F61F38B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0.2126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280" w14:textId="78224E4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0.0236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7304" w14:textId="513DB23E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0.8604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241D" w14:textId="04508FC0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4732" w14:textId="462000E9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0.598</w:t>
            </w:r>
          </w:p>
        </w:tc>
      </w:tr>
      <w:tr w:rsidR="00135963" w:rsidRPr="004C7CCE" w14:paraId="2B1F1ACA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3B1F" w14:textId="13D27C28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ED94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0E05" w14:textId="6097A91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CC0D" w14:textId="52BEB1E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0.9094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00B0" w14:textId="75C34FB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0.6584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446A" w14:textId="0F45A873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0.4008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869A" w14:textId="2868B2F4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0.5056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9198" w14:textId="20C0BA2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0.2897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5147" w14:textId="01CA65A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0.6037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0190" w14:textId="459485C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0.8921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B2F4" w14:textId="715B48C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0.8336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F29D" w14:textId="7243252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0.0360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55D0" w14:textId="1D4B5862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F22A" w14:textId="43AB83F5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0.827</w:t>
            </w:r>
          </w:p>
        </w:tc>
      </w:tr>
      <w:tr w:rsidR="00135963" w:rsidRPr="004C7CCE" w14:paraId="7B057667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6F94" w14:textId="1C6238A4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6373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EEB9" w14:textId="24680CAB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0.3126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EEAC" w14:textId="044562DE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0.5393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108E" w14:textId="009679B9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0.5287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E9C8" w14:textId="4BAEDB63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8176" w14:textId="7A3FBA3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0.4842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639B" w14:textId="43D3860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0.4826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260D" w14:textId="47E00CB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0.9958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740C" w14:textId="5006701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0.4788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DA76" w14:textId="1E208CA0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0.1134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9C23" w14:textId="0F39462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0.5295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B832" w14:textId="41879349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0299" w14:textId="566815B5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0.047</w:t>
            </w:r>
          </w:p>
        </w:tc>
      </w:tr>
      <w:tr w:rsidR="00135963" w:rsidRPr="004C7CCE" w14:paraId="6A121F47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50EB" w14:textId="61F29E6B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18D1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F4C6" w14:textId="266994C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0.3922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2A84" w14:textId="660D2430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FAF2" w14:textId="2061795B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0.3645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EC75" w14:textId="099532F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0.7440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1679" w14:textId="33EC9814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0.8777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1539" w14:textId="231549B5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0.3315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E972" w14:textId="1D748A59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0.4699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AE08" w14:textId="71D2477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3DCD" w14:textId="7796F3BD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0.8462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B398" w14:textId="40149BED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0.1205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AB0E" w14:textId="63EE26BA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13F3" w14:textId="4495EB56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0.148</w:t>
            </w:r>
          </w:p>
        </w:tc>
      </w:tr>
      <w:tr w:rsidR="00135963" w:rsidRPr="004C7CCE" w14:paraId="1FC298C0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C401" w14:textId="3433DFCF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32B4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0327" w14:textId="539AD6F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0.1539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A7E4" w14:textId="01CBFFA5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0.7586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9C91" w14:textId="4CE41870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0.3399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1CC7" w14:textId="0AE71E5E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0.7644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B750" w14:textId="7EDF8F7A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0.7750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5AAB" w14:textId="74653F9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0.0668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2D75" w14:textId="3F645559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0.8685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CB73" w14:textId="1BAE861B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0.3732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F4FB" w14:textId="7CDB0B69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0.4644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4B33" w14:textId="2BE09ED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0.9741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D3D9" w14:textId="148C4E72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EA18" w14:textId="216A31CA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0.378</w:t>
            </w:r>
          </w:p>
        </w:tc>
      </w:tr>
      <w:tr w:rsidR="00135963" w:rsidRPr="004C7CCE" w14:paraId="63FC5CDD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C54F" w14:textId="1A5267FC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2D16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601C" w14:textId="52E4E9EF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F814" w14:textId="220F3B96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CBF1" w14:textId="34C37E6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0.1999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AAA1" w14:textId="4BBF4D54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A04E" w14:textId="638008A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A48E" w14:textId="3EF6BD25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0.6689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BBB8" w14:textId="453ED1E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0.6211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5D68" w14:textId="328F10B9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0.6360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3745" w14:textId="3C4C3CDD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3FC3" w14:textId="32290C6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0.3645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F2AE" w14:textId="22ED8229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EB0F" w14:textId="0C44194E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0.641</w:t>
            </w:r>
          </w:p>
        </w:tc>
      </w:tr>
      <w:tr w:rsidR="00135963" w:rsidRPr="004C7CCE" w14:paraId="21E13771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6FE3" w14:textId="5422448B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3CFE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BAD5" w14:textId="2E00F7EF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0.6345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600E" w14:textId="4E47B4D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0.4956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01D4" w14:textId="39CB2F4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0EE4" w14:textId="42819896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0.5635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F162" w14:textId="00B5FDB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0B0D" w14:textId="7DA60EBF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0.0181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D262" w14:textId="58961366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0.2221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B938" w14:textId="27A00FC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54FE" w14:textId="22B738B5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0.5706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37DE" w14:textId="316858B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0.4475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FDD6" w14:textId="20A583A9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F1CE" w14:textId="202831EC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0.685</w:t>
            </w:r>
          </w:p>
        </w:tc>
      </w:tr>
      <w:tr w:rsidR="00135963" w:rsidRPr="004C7CCE" w14:paraId="3F59CC42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A817" w14:textId="7380EED8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637B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3975" w14:textId="703173E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F3D4" w14:textId="4E6168A4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D9F1" w14:textId="143423E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0.4390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C8CB" w14:textId="588033C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0.9137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F034" w14:textId="1A33D0F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0.0941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00A3" w14:textId="447D311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0.2291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4FE6" w14:textId="3D001CE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0.2439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E680" w14:textId="01C3ADE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0.2296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7BF6" w14:textId="4C1E58E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0.4461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86CE" w14:textId="74B901CC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0.1076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8D1" w14:textId="35ABA50B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9BAB" w14:textId="1943D9ED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0.817</w:t>
            </w:r>
          </w:p>
        </w:tc>
      </w:tr>
      <w:tr w:rsidR="00135963" w:rsidRPr="004C7CCE" w14:paraId="3819F1B4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D159" w14:textId="642C645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2737" w14:textId="77777777" w:rsidR="00135963" w:rsidRPr="004C7CCE" w:rsidRDefault="00135963" w:rsidP="00135963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2166" w14:textId="6BCB5F7B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0.7143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3DA4" w14:textId="445D55A6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0.3084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9285" w14:textId="11CD67B8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DF44" w14:textId="6D5DD23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2393" w14:textId="66E4A52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0.7304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7926" w14:textId="69BFB3B7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0.2559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69DE" w14:textId="1232ED26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0.4671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32EE" w14:textId="63A7CB95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0.0157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A0AB" w14:textId="4735D5E2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0.6264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692E" w14:textId="7BF2B191" w:rsidR="00135963" w:rsidRPr="00C4161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0.1069</w:t>
            </w: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F83C" w14:textId="5AA493AA" w:rsidR="00135963" w:rsidRPr="004C7CCE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DD33" w14:textId="78765322" w:rsidR="00135963" w:rsidRPr="00135963" w:rsidRDefault="00135963" w:rsidP="0013596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0.999</w:t>
            </w:r>
          </w:p>
        </w:tc>
      </w:tr>
      <w:tr w:rsidR="00C4161E" w:rsidRPr="004C7CCE" w14:paraId="0BE577E0" w14:textId="77777777" w:rsidTr="00135963">
        <w:trPr>
          <w:gridAfter w:val="1"/>
          <w:wAfter w:w="43" w:type="dxa"/>
          <w:cantSplit/>
          <w:jc w:val="center"/>
        </w:trPr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49C0" w14:textId="4FD65F1D" w:rsidR="00C4161E" w:rsidRPr="004C7CCE" w:rsidRDefault="00C4161E" w:rsidP="00C4161E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2FE7" w14:textId="77777777" w:rsidR="00C4161E" w:rsidRPr="004C7CCE" w:rsidRDefault="00C4161E" w:rsidP="00C4161E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local optimum #10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9301" w14:textId="2940AFE7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37EC" w14:textId="3CBB29E6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0.1653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392A" w14:textId="7522EB82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0.7001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F7B2" w14:textId="590AAE44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2FAB" w14:textId="7AEC10A4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0.5526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A250" w14:textId="4502B5E4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0.3893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C62F" w14:textId="2FF89E45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0.5049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BAEF" w14:textId="7826A709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5610" w14:textId="05DC8DFD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0.2796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8BBE" w14:textId="20E267B5" w:rsidR="00C4161E" w:rsidRPr="00C4161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16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0.7956</w:t>
            </w: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A91A" w14:textId="0D9C3CF7" w:rsidR="00C4161E" w:rsidRPr="004C7CC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2350" w14:textId="77777777" w:rsidR="00C4161E" w:rsidRPr="004C7CCE" w:rsidRDefault="00C4161E" w:rsidP="00C416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4C7CCE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BF238F" w:rsidRPr="004C7CCE" w14:paraId="08B45FE7" w14:textId="77777777" w:rsidTr="00135963">
        <w:trPr>
          <w:cantSplit/>
          <w:jc w:val="center"/>
        </w:trPr>
        <w:tc>
          <w:tcPr>
            <w:tcW w:w="1325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035A" w14:textId="093CC302" w:rsidR="00BF238F" w:rsidRPr="004C7CCE" w:rsidRDefault="00BF238F" w:rsidP="00757FF2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366F0" w:rsidRPr="00B366F0" w14:paraId="77C467E4" w14:textId="77777777" w:rsidTr="0063089E">
        <w:trPr>
          <w:gridAfter w:val="1"/>
          <w:wAfter w:w="43" w:type="dxa"/>
          <w:cantSplit/>
          <w:jc w:val="center"/>
        </w:trPr>
        <w:tc>
          <w:tcPr>
            <w:tcW w:w="21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A67C" w14:textId="0AD12D3B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Sigma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E096" w14:textId="387C3817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152.564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D47A" w14:textId="30AC74E8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144.002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1B12" w14:textId="22D425D0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36.458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57B4" w14:textId="144A2FA6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157.914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9040" w14:textId="4E13E9A8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68.252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A464" w14:textId="76BCC255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110.287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728F" w14:textId="1889F684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185.277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B6CF" w14:textId="749A1A69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154.400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FB64" w14:textId="6E3BB9C1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FD26" w14:textId="58FE09D6" w:rsidR="00B366F0" w:rsidRPr="00B366F0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141.607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A1856" w14:textId="41183314" w:rsidR="00B366F0" w:rsidRPr="004C7CCE" w:rsidRDefault="00B366F0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E007A" w:rsidRPr="00B366F0" w14:paraId="1224376D" w14:textId="77777777" w:rsidTr="00135963">
        <w:trPr>
          <w:cantSplit/>
          <w:jc w:val="center"/>
        </w:trPr>
        <w:tc>
          <w:tcPr>
            <w:tcW w:w="1325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1F2F" w14:textId="4C3020FC" w:rsidR="00DE007A" w:rsidRPr="004C7CCE" w:rsidRDefault="00DE007A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30D8B" w:rsidRPr="00B366F0" w14:paraId="48EF14F5" w14:textId="77777777" w:rsidTr="00135963">
        <w:trPr>
          <w:cantSplit/>
          <w:jc w:val="center"/>
        </w:trPr>
        <w:tc>
          <w:tcPr>
            <w:tcW w:w="21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44F8" w14:textId="63144F73" w:rsidR="00B30D8B" w:rsidRPr="00B366F0" w:rsidRDefault="00BA7F56" w:rsidP="00B366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</w:t>
            </w:r>
            <w:r w:rsidR="00B30D8B"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andom seed</w:t>
            </w:r>
          </w:p>
        </w:tc>
        <w:tc>
          <w:tcPr>
            <w:tcW w:w="1107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01129" w14:textId="4EF80FF7" w:rsidR="00B30D8B" w:rsidRPr="00B366F0" w:rsidRDefault="00FF5191" w:rsidP="00B366F0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66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3146499367525240</w:t>
            </w:r>
          </w:p>
        </w:tc>
      </w:tr>
    </w:tbl>
    <w:p w14:paraId="30AE855E" w14:textId="268CE4A1" w:rsidR="008D2731" w:rsidRPr="00B366F0" w:rsidRDefault="008D2731" w:rsidP="00B366F0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62BB0A9" w14:textId="77777777" w:rsidR="00E9185F" w:rsidRDefault="00E9185F"/>
    <w:sectPr w:rsidR="00E9185F" w:rsidSect="00FD0C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694"/>
    <w:rsid w:val="00003BEC"/>
    <w:rsid w:val="000057C3"/>
    <w:rsid w:val="000139E8"/>
    <w:rsid w:val="000259F4"/>
    <w:rsid w:val="00036B56"/>
    <w:rsid w:val="00054005"/>
    <w:rsid w:val="00060807"/>
    <w:rsid w:val="000759F4"/>
    <w:rsid w:val="00080086"/>
    <w:rsid w:val="000945A0"/>
    <w:rsid w:val="000B59A0"/>
    <w:rsid w:val="000C073E"/>
    <w:rsid w:val="000D2531"/>
    <w:rsid w:val="000E4F13"/>
    <w:rsid w:val="000F2B0A"/>
    <w:rsid w:val="00113E8B"/>
    <w:rsid w:val="00120FD7"/>
    <w:rsid w:val="0013188D"/>
    <w:rsid w:val="00135963"/>
    <w:rsid w:val="001755F9"/>
    <w:rsid w:val="00177B58"/>
    <w:rsid w:val="001B7F4B"/>
    <w:rsid w:val="001E3565"/>
    <w:rsid w:val="001E4107"/>
    <w:rsid w:val="001F21C6"/>
    <w:rsid w:val="0020770C"/>
    <w:rsid w:val="00216D55"/>
    <w:rsid w:val="0023374F"/>
    <w:rsid w:val="00242180"/>
    <w:rsid w:val="00250015"/>
    <w:rsid w:val="0026557D"/>
    <w:rsid w:val="00271CC5"/>
    <w:rsid w:val="002B5ECC"/>
    <w:rsid w:val="002C364F"/>
    <w:rsid w:val="002D34B9"/>
    <w:rsid w:val="002D7133"/>
    <w:rsid w:val="002E3F4F"/>
    <w:rsid w:val="002E6890"/>
    <w:rsid w:val="00301490"/>
    <w:rsid w:val="00334701"/>
    <w:rsid w:val="003352E3"/>
    <w:rsid w:val="00375258"/>
    <w:rsid w:val="00381388"/>
    <w:rsid w:val="003A6C58"/>
    <w:rsid w:val="003B3BFD"/>
    <w:rsid w:val="003B5855"/>
    <w:rsid w:val="003B6AF8"/>
    <w:rsid w:val="003C6586"/>
    <w:rsid w:val="003C6A56"/>
    <w:rsid w:val="003D16F2"/>
    <w:rsid w:val="0040523B"/>
    <w:rsid w:val="00430EFE"/>
    <w:rsid w:val="00434D5F"/>
    <w:rsid w:val="00446A11"/>
    <w:rsid w:val="004518BE"/>
    <w:rsid w:val="00454BF9"/>
    <w:rsid w:val="0045762A"/>
    <w:rsid w:val="004618C1"/>
    <w:rsid w:val="00472C16"/>
    <w:rsid w:val="004B7BA7"/>
    <w:rsid w:val="004C2BA1"/>
    <w:rsid w:val="004C7694"/>
    <w:rsid w:val="004C7CCE"/>
    <w:rsid w:val="004E1EB0"/>
    <w:rsid w:val="004E5BFD"/>
    <w:rsid w:val="004F6549"/>
    <w:rsid w:val="00515A5D"/>
    <w:rsid w:val="00545AC8"/>
    <w:rsid w:val="00547C64"/>
    <w:rsid w:val="005723E9"/>
    <w:rsid w:val="00576CB1"/>
    <w:rsid w:val="00595039"/>
    <w:rsid w:val="005B3C79"/>
    <w:rsid w:val="005C7F8E"/>
    <w:rsid w:val="005E634B"/>
    <w:rsid w:val="005F4FDB"/>
    <w:rsid w:val="005F52A1"/>
    <w:rsid w:val="005F5D6D"/>
    <w:rsid w:val="00614134"/>
    <w:rsid w:val="00631421"/>
    <w:rsid w:val="00636C58"/>
    <w:rsid w:val="006446C3"/>
    <w:rsid w:val="00665436"/>
    <w:rsid w:val="00673686"/>
    <w:rsid w:val="00684D6D"/>
    <w:rsid w:val="00695DCD"/>
    <w:rsid w:val="006976BD"/>
    <w:rsid w:val="0069770A"/>
    <w:rsid w:val="006A0466"/>
    <w:rsid w:val="006A57E3"/>
    <w:rsid w:val="006A6CEC"/>
    <w:rsid w:val="006B1D1D"/>
    <w:rsid w:val="006B74F5"/>
    <w:rsid w:val="006B78D0"/>
    <w:rsid w:val="006E5521"/>
    <w:rsid w:val="006F4DED"/>
    <w:rsid w:val="00701660"/>
    <w:rsid w:val="007026EE"/>
    <w:rsid w:val="00745AC4"/>
    <w:rsid w:val="00757FF2"/>
    <w:rsid w:val="0076305B"/>
    <w:rsid w:val="0076385D"/>
    <w:rsid w:val="00766A8C"/>
    <w:rsid w:val="0076767C"/>
    <w:rsid w:val="007830FD"/>
    <w:rsid w:val="00793655"/>
    <w:rsid w:val="007A26D8"/>
    <w:rsid w:val="007A4E4D"/>
    <w:rsid w:val="007D350B"/>
    <w:rsid w:val="007D4496"/>
    <w:rsid w:val="007F2428"/>
    <w:rsid w:val="007F2704"/>
    <w:rsid w:val="00801620"/>
    <w:rsid w:val="0080534D"/>
    <w:rsid w:val="00843F60"/>
    <w:rsid w:val="00851DAA"/>
    <w:rsid w:val="0087518D"/>
    <w:rsid w:val="00891249"/>
    <w:rsid w:val="008A616A"/>
    <w:rsid w:val="008A6870"/>
    <w:rsid w:val="008A79B0"/>
    <w:rsid w:val="008B1BA8"/>
    <w:rsid w:val="008C5857"/>
    <w:rsid w:val="008D2731"/>
    <w:rsid w:val="008E5CC4"/>
    <w:rsid w:val="00923BBC"/>
    <w:rsid w:val="009371CE"/>
    <w:rsid w:val="00950BE6"/>
    <w:rsid w:val="00961D16"/>
    <w:rsid w:val="00976072"/>
    <w:rsid w:val="0099796B"/>
    <w:rsid w:val="009B0131"/>
    <w:rsid w:val="009C7BA5"/>
    <w:rsid w:val="009F6A2F"/>
    <w:rsid w:val="009F7F02"/>
    <w:rsid w:val="00A409B8"/>
    <w:rsid w:val="00A50B8A"/>
    <w:rsid w:val="00A61747"/>
    <w:rsid w:val="00A63A3E"/>
    <w:rsid w:val="00A81DCE"/>
    <w:rsid w:val="00A85434"/>
    <w:rsid w:val="00AA1E4C"/>
    <w:rsid w:val="00AA3A5C"/>
    <w:rsid w:val="00AC4DB6"/>
    <w:rsid w:val="00AD0B28"/>
    <w:rsid w:val="00AE183C"/>
    <w:rsid w:val="00AE1853"/>
    <w:rsid w:val="00AF0D1C"/>
    <w:rsid w:val="00B1647E"/>
    <w:rsid w:val="00B23737"/>
    <w:rsid w:val="00B26200"/>
    <w:rsid w:val="00B30D8B"/>
    <w:rsid w:val="00B366F0"/>
    <w:rsid w:val="00B6357A"/>
    <w:rsid w:val="00B66B92"/>
    <w:rsid w:val="00B71030"/>
    <w:rsid w:val="00B8717A"/>
    <w:rsid w:val="00B90987"/>
    <w:rsid w:val="00BA2829"/>
    <w:rsid w:val="00BA7F56"/>
    <w:rsid w:val="00BB0272"/>
    <w:rsid w:val="00BF238F"/>
    <w:rsid w:val="00BF6D11"/>
    <w:rsid w:val="00C0065B"/>
    <w:rsid w:val="00C0170B"/>
    <w:rsid w:val="00C13949"/>
    <w:rsid w:val="00C3577D"/>
    <w:rsid w:val="00C4161E"/>
    <w:rsid w:val="00C41BDA"/>
    <w:rsid w:val="00C77C95"/>
    <w:rsid w:val="00C77ECA"/>
    <w:rsid w:val="00C9092B"/>
    <w:rsid w:val="00C94BF3"/>
    <w:rsid w:val="00CB0869"/>
    <w:rsid w:val="00CB2D34"/>
    <w:rsid w:val="00CF3CDF"/>
    <w:rsid w:val="00D133AF"/>
    <w:rsid w:val="00D40630"/>
    <w:rsid w:val="00D507F7"/>
    <w:rsid w:val="00D65D77"/>
    <w:rsid w:val="00D729CB"/>
    <w:rsid w:val="00D94C17"/>
    <w:rsid w:val="00DA751E"/>
    <w:rsid w:val="00DB679B"/>
    <w:rsid w:val="00DC5ECF"/>
    <w:rsid w:val="00DE007A"/>
    <w:rsid w:val="00DE1D55"/>
    <w:rsid w:val="00E23FA8"/>
    <w:rsid w:val="00E25CC5"/>
    <w:rsid w:val="00E50428"/>
    <w:rsid w:val="00E51F76"/>
    <w:rsid w:val="00E52319"/>
    <w:rsid w:val="00E53C22"/>
    <w:rsid w:val="00E9185F"/>
    <w:rsid w:val="00E96978"/>
    <w:rsid w:val="00EA4366"/>
    <w:rsid w:val="00EC59BC"/>
    <w:rsid w:val="00ED4C6A"/>
    <w:rsid w:val="00EE5560"/>
    <w:rsid w:val="00F067E2"/>
    <w:rsid w:val="00F10FE3"/>
    <w:rsid w:val="00F15D78"/>
    <w:rsid w:val="00F17738"/>
    <w:rsid w:val="00F210D0"/>
    <w:rsid w:val="00F22B33"/>
    <w:rsid w:val="00F31FE8"/>
    <w:rsid w:val="00F40360"/>
    <w:rsid w:val="00F425D3"/>
    <w:rsid w:val="00F42F9E"/>
    <w:rsid w:val="00F44403"/>
    <w:rsid w:val="00F80033"/>
    <w:rsid w:val="00F80F85"/>
    <w:rsid w:val="00F85E88"/>
    <w:rsid w:val="00FC3B45"/>
    <w:rsid w:val="00FC5DDB"/>
    <w:rsid w:val="00FD0C98"/>
    <w:rsid w:val="00FE2B8A"/>
    <w:rsid w:val="00FF5191"/>
    <w:rsid w:val="00FF5FB7"/>
    <w:rsid w:val="00FF72C0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6D03C"/>
  <w15:chartTrackingRefBased/>
  <w15:docId w15:val="{85EF4A93-1959-48D6-AE4D-883AC938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0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0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EB82F-EA5D-46D2-BD52-589FFB27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L</dc:creator>
  <cp:keywords/>
  <dc:description/>
  <cp:lastModifiedBy>Dr. Yang Lou</cp:lastModifiedBy>
  <cp:revision>448</cp:revision>
  <dcterms:created xsi:type="dcterms:W3CDTF">2018-01-31T06:01:00Z</dcterms:created>
  <dcterms:modified xsi:type="dcterms:W3CDTF">2020-09-25T06:10:00Z</dcterms:modified>
</cp:coreProperties>
</file>